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68D74" w14:textId="18C391C1" w:rsidR="002B2F4F" w:rsidRPr="002B2F4F" w:rsidRDefault="00DA2A2E">
      <w:pPr>
        <w:rPr>
          <w:szCs w:val="22"/>
        </w:rPr>
      </w:pPr>
      <w:r>
        <w:rPr>
          <w:noProof/>
          <w:szCs w:val="22"/>
        </w:rPr>
        <mc:AlternateContent>
          <mc:Choice Requires="wps">
            <w:drawing>
              <wp:anchor distT="0" distB="0" distL="114300" distR="114300" simplePos="0" relativeHeight="251786752" behindDoc="0" locked="0" layoutInCell="1" allowOverlap="1" wp14:anchorId="3B815A47" wp14:editId="50B17D8D">
                <wp:simplePos x="0" y="0"/>
                <wp:positionH relativeFrom="column">
                  <wp:posOffset>3168015</wp:posOffset>
                </wp:positionH>
                <wp:positionV relativeFrom="paragraph">
                  <wp:posOffset>7367270</wp:posOffset>
                </wp:positionV>
                <wp:extent cx="3409950" cy="1781810"/>
                <wp:effectExtent l="0" t="0" r="0" b="0"/>
                <wp:wrapNone/>
                <wp:docPr id="878364043" name="Cuadro de texto 22"/>
                <wp:cNvGraphicFramePr/>
                <a:graphic xmlns:a="http://schemas.openxmlformats.org/drawingml/2006/main">
                  <a:graphicData uri="http://schemas.microsoft.com/office/word/2010/wordprocessingShape">
                    <wps:wsp>
                      <wps:cNvSpPr txBox="1"/>
                      <wps:spPr>
                        <a:xfrm>
                          <a:off x="0" y="0"/>
                          <a:ext cx="3409950" cy="1781810"/>
                        </a:xfrm>
                        <a:prstGeom prst="rect">
                          <a:avLst/>
                        </a:prstGeom>
                        <a:noFill/>
                        <a:ln w="6350">
                          <a:noFill/>
                        </a:ln>
                      </wps:spPr>
                      <wps:txbx>
                        <w:txbxContent>
                          <w:p w14:paraId="289FDB05" w14:textId="34C5BB2A" w:rsidR="00E06404" w:rsidRPr="00110B18" w:rsidRDefault="00E06404" w:rsidP="0047241B">
                            <w:pPr>
                              <w:jc w:val="right"/>
                              <w:rPr>
                                <w:b/>
                                <w:bCs/>
                                <w:color w:val="FFFFFF" w:themeColor="background1"/>
                                <w:sz w:val="40"/>
                                <w:szCs w:val="44"/>
                              </w:rPr>
                            </w:pPr>
                            <w:r>
                              <w:rPr>
                                <w:b/>
                                <w:bCs/>
                                <w:color w:val="FFFFFF" w:themeColor="background1"/>
                                <w:sz w:val="40"/>
                                <w:szCs w:val="44"/>
                              </w:rPr>
                              <w:t>P</w:t>
                            </w:r>
                            <w:r w:rsidR="003E6173">
                              <w:rPr>
                                <w:b/>
                                <w:bCs/>
                                <w:color w:val="FFFFFF" w:themeColor="background1"/>
                                <w:sz w:val="40"/>
                                <w:szCs w:val="44"/>
                              </w:rPr>
                              <w:t>GD</w:t>
                            </w:r>
                            <w:r>
                              <w:rPr>
                                <w:b/>
                                <w:bCs/>
                                <w:color w:val="FFFFFF" w:themeColor="background1"/>
                                <w:sz w:val="40"/>
                                <w:szCs w:val="44"/>
                              </w:rPr>
                              <w:t xml:space="preserve"> – P</w:t>
                            </w:r>
                            <w:r w:rsidR="003E6173">
                              <w:rPr>
                                <w:b/>
                                <w:bCs/>
                                <w:color w:val="FFFFFF" w:themeColor="background1"/>
                                <w:sz w:val="40"/>
                                <w:szCs w:val="44"/>
                              </w:rPr>
                              <w:t>rograma de Gestión Documental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B815A47" id="_x0000_t202" coordsize="21600,21600" o:spt="202" path="m,l,21600r21600,l21600,xe">
                <v:stroke joinstyle="miter"/>
                <v:path gradientshapeok="t" o:connecttype="rect"/>
              </v:shapetype>
              <v:shape id="Cuadro de texto 22" o:spid="_x0000_s1026" type="#_x0000_t202" style="position:absolute;left:0;text-align:left;margin-left:249.45pt;margin-top:580.1pt;width:268.5pt;height:140.3pt;z-index:251786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" filled="f" stroked="f" strokeweight=".5pt">
                <v:textbox>
                  <w:txbxContent>
                    <w:p w14:paraId="289FDB05" w14:textId="34C5BB2A" w:rsidR="00E06404" w:rsidRPr="00110B18" w:rsidRDefault="00E06404" w:rsidP="0047241B">
                      <w:pPr>
                        <w:jc w:val="right"/>
                        <w:rPr>
                          <w:b/>
                          <w:bCs/>
                          <w:color w:val="FFFFFF" w:themeColor="background1"/>
                          <w:sz w:val="40"/>
                          <w:szCs w:val="44"/>
                        </w:rPr>
                      </w:pPr>
                      <w:r>
                        <w:rPr>
                          <w:b/>
                          <w:bCs/>
                          <w:color w:val="FFFFFF" w:themeColor="background1"/>
                          <w:sz w:val="40"/>
                          <w:szCs w:val="44"/>
                        </w:rPr>
                        <w:t>P</w:t>
                      </w:r>
                      <w:r w:rsidR="003E6173">
                        <w:rPr>
                          <w:b/>
                          <w:bCs/>
                          <w:color w:val="FFFFFF" w:themeColor="background1"/>
                          <w:sz w:val="40"/>
                          <w:szCs w:val="44"/>
                        </w:rPr>
                        <w:t>GD</w:t>
                      </w:r>
                      <w:r>
                        <w:rPr>
                          <w:b/>
                          <w:bCs/>
                          <w:color w:val="FFFFFF" w:themeColor="background1"/>
                          <w:sz w:val="40"/>
                          <w:szCs w:val="44"/>
                        </w:rPr>
                        <w:t xml:space="preserve"> – P</w:t>
                      </w:r>
                      <w:r w:rsidR="003E6173">
                        <w:rPr>
                          <w:b/>
                          <w:bCs/>
                          <w:color w:val="FFFFFF" w:themeColor="background1"/>
                          <w:sz w:val="40"/>
                          <w:szCs w:val="44"/>
                        </w:rPr>
                        <w:t>rograma de Gestión Documental</w:t>
                      </w:r>
                    </w:p>
                  </w:txbxContent>
                </v:textbox>
              </v:shape>
            </w:pict>
          </mc:Fallback>
        </mc:AlternateContent>
      </w:r>
      <w:r w:rsidRPr="00DA2A2E">
        <w:rPr>
          <w:szCs w:val="22"/>
        </w:rPr>
        <w:drawing>
          <wp:anchor distT="0" distB="0" distL="114300" distR="114300" simplePos="0" relativeHeight="251784704" behindDoc="0" locked="0" layoutInCell="1" allowOverlap="1" wp14:anchorId="4E84E594" wp14:editId="05B8A2B3">
            <wp:simplePos x="0" y="0"/>
            <wp:positionH relativeFrom="page">
              <wp:align>right</wp:align>
            </wp:positionH>
            <wp:positionV relativeFrom="paragraph">
              <wp:posOffset>556895</wp:posOffset>
            </wp:positionV>
            <wp:extent cx="7774940" cy="7543800"/>
            <wp:effectExtent l="0" t="0" r="0" b="0"/>
            <wp:wrapTight wrapText="bothSides">
              <wp:wrapPolygon edited="0">
                <wp:start x="0" y="0"/>
                <wp:lineTo x="0" y="21545"/>
                <wp:lineTo x="21540" y="21545"/>
                <wp:lineTo x="21540" y="0"/>
                <wp:lineTo x="0" y="0"/>
              </wp:wrapPolygon>
            </wp:wrapTight>
            <wp:docPr id="1475033395" name="Imagen 1" descr="Imagen que contiene persona, interior, mujer, corte&#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033395" name="Imagen 1" descr="Imagen que contiene persona, interior, mujer, corte&#10;&#10;El contenido generado por IA puede ser incorrecto."/>
                    <pic:cNvPicPr/>
                  </pic:nvPicPr>
                  <pic:blipFill>
                    <a:blip r:embed="rId11">
                      <a:extLst>
                        <a:ext uri="{28A0092B-C50C-407E-A947-70E740481C1C}">
                          <a14:useLocalDpi xmlns:a14="http://schemas.microsoft.com/office/drawing/2010/main" val="0"/>
                        </a:ext>
                      </a:extLst>
                    </a:blip>
                    <a:stretch>
                      <a:fillRect/>
                    </a:stretch>
                  </pic:blipFill>
                  <pic:spPr>
                    <a:xfrm>
                      <a:off x="0" y="0"/>
                      <a:ext cx="7774940" cy="7543800"/>
                    </a:xfrm>
                    <a:prstGeom prst="rect">
                      <a:avLst/>
                    </a:prstGeom>
                  </pic:spPr>
                </pic:pic>
              </a:graphicData>
            </a:graphic>
            <wp14:sizeRelH relativeFrom="margin">
              <wp14:pctWidth>0</wp14:pctWidth>
            </wp14:sizeRelH>
            <wp14:sizeRelV relativeFrom="margin">
              <wp14:pctHeight>0</wp14:pctHeight>
            </wp14:sizeRelV>
          </wp:anchor>
        </w:drawing>
      </w:r>
      <w:r w:rsidR="00110B18">
        <w:rPr>
          <w:noProof/>
          <w:szCs w:val="22"/>
        </w:rPr>
        <w:drawing>
          <wp:anchor distT="0" distB="0" distL="114300" distR="114300" simplePos="0" relativeHeight="251785728" behindDoc="0" locked="0" layoutInCell="1" allowOverlap="1" wp14:anchorId="679A9E6F" wp14:editId="01B4C040">
            <wp:simplePos x="0" y="0"/>
            <wp:positionH relativeFrom="page">
              <wp:align>right</wp:align>
            </wp:positionH>
            <wp:positionV relativeFrom="paragraph">
              <wp:posOffset>-899795</wp:posOffset>
            </wp:positionV>
            <wp:extent cx="7776000" cy="10998843"/>
            <wp:effectExtent l="0" t="0" r="0" b="0"/>
            <wp:wrapNone/>
            <wp:docPr id="1412994995"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994995" name="Imagen 1412994995"/>
                    <pic:cNvPicPr/>
                  </pic:nvPicPr>
                  <pic:blipFill>
                    <a:blip r:embed="rId12">
                      <a:extLst>
                        <a:ext uri="{28A0092B-C50C-407E-A947-70E740481C1C}">
                          <a14:useLocalDpi xmlns:a14="http://schemas.microsoft.com/office/drawing/2010/main" val="0"/>
                        </a:ext>
                      </a:extLst>
                    </a:blip>
                    <a:stretch>
                      <a:fillRect/>
                    </a:stretch>
                  </pic:blipFill>
                  <pic:spPr>
                    <a:xfrm>
                      <a:off x="0" y="0"/>
                      <a:ext cx="7776000" cy="10998843"/>
                    </a:xfrm>
                    <a:prstGeom prst="rect">
                      <a:avLst/>
                    </a:prstGeom>
                  </pic:spPr>
                </pic:pic>
              </a:graphicData>
            </a:graphic>
            <wp14:sizeRelH relativeFrom="margin">
              <wp14:pctWidth>0</wp14:pctWidth>
            </wp14:sizeRelH>
            <wp14:sizeRelV relativeFrom="margin">
              <wp14:pctHeight>0</wp14:pctHeight>
            </wp14:sizeRelV>
          </wp:anchor>
        </w:drawing>
      </w:r>
      <w:r w:rsidR="00DA5AAF">
        <w:rPr>
          <w:szCs w:val="22"/>
        </w:rPr>
        <w:t xml:space="preserve"> </w:t>
      </w:r>
      <w:r w:rsidR="00C9081C">
        <w:rPr>
          <w:szCs w:val="22"/>
        </w:rPr>
        <w:t xml:space="preserve"> </w:t>
      </w:r>
      <w:r w:rsidR="005130B2">
        <w:rPr>
          <w:szCs w:val="22"/>
        </w:rPr>
        <w:t xml:space="preserve"> </w:t>
      </w:r>
      <w:r w:rsidR="00152523">
        <w:rPr>
          <w:szCs w:val="22"/>
        </w:rPr>
        <w:t xml:space="preserve"> </w:t>
      </w:r>
      <w:r w:rsidR="002B2F4F" w:rsidRPr="002B2F4F">
        <w:rPr>
          <w:szCs w:val="22"/>
        </w:rPr>
        <w:br w:type="page"/>
      </w:r>
    </w:p>
    <w:p w14:paraId="0BAE9F9B" w14:textId="4BF53373" w:rsidR="00245AF7" w:rsidRDefault="00245AF7" w:rsidP="00245AF7">
      <w:pPr>
        <w:spacing w:after="0" w:line="276" w:lineRule="auto"/>
        <w:rPr>
          <w:rFonts w:eastAsia="Verdana" w:cs="Verdana"/>
          <w:b/>
          <w:bCs/>
          <w:szCs w:val="22"/>
        </w:rPr>
      </w:pPr>
    </w:p>
    <w:p w14:paraId="0982A2E9" w14:textId="7D323F2D" w:rsidR="00245AF7" w:rsidRPr="00245AF7" w:rsidRDefault="00245AF7" w:rsidP="00245AF7">
      <w:pPr>
        <w:spacing w:after="0" w:line="276" w:lineRule="auto"/>
        <w:rPr>
          <w:rFonts w:eastAsia="Verdana" w:cs="Verdana"/>
          <w:b/>
          <w:bCs/>
          <w:szCs w:val="22"/>
        </w:rPr>
      </w:pPr>
      <w:r w:rsidRPr="00245AF7">
        <w:rPr>
          <w:rFonts w:eastAsia="Verdana" w:cs="Verdana"/>
          <w:b/>
          <w:bCs/>
          <w:szCs w:val="22"/>
        </w:rPr>
        <w:t>Alfredo Acosta Zapata</w:t>
      </w:r>
    </w:p>
    <w:p w14:paraId="73B0866E" w14:textId="77777777" w:rsidR="00245AF7" w:rsidRPr="00245AF7" w:rsidRDefault="00245AF7" w:rsidP="00245AF7">
      <w:pPr>
        <w:spacing w:line="240" w:lineRule="auto"/>
        <w:rPr>
          <w:szCs w:val="22"/>
        </w:rPr>
      </w:pPr>
      <w:r w:rsidRPr="00245AF7">
        <w:rPr>
          <w:szCs w:val="22"/>
        </w:rPr>
        <w:t>Ministro de Igualdad y Equidad</w:t>
      </w:r>
    </w:p>
    <w:p w14:paraId="3E399E9B" w14:textId="77777777" w:rsidR="00137903" w:rsidRPr="00245AF7" w:rsidRDefault="00137903" w:rsidP="00137903">
      <w:pPr>
        <w:spacing w:after="0" w:line="240" w:lineRule="auto"/>
        <w:rPr>
          <w:szCs w:val="22"/>
        </w:rPr>
      </w:pPr>
    </w:p>
    <w:p w14:paraId="575D277E" w14:textId="77777777" w:rsidR="00245AF7" w:rsidRPr="00245AF7" w:rsidRDefault="00D73181" w:rsidP="00137903">
      <w:pPr>
        <w:spacing w:after="0" w:line="240" w:lineRule="auto"/>
        <w:rPr>
          <w:szCs w:val="22"/>
        </w:rPr>
      </w:pPr>
      <w:r w:rsidRPr="00245AF7">
        <w:rPr>
          <w:b/>
          <w:bCs/>
          <w:szCs w:val="22"/>
        </w:rPr>
        <w:t xml:space="preserve">Lida Magali </w:t>
      </w:r>
      <w:r w:rsidR="00B62A85" w:rsidRPr="00245AF7">
        <w:rPr>
          <w:b/>
          <w:bCs/>
          <w:szCs w:val="22"/>
        </w:rPr>
        <w:t>Rodríguez</w:t>
      </w:r>
      <w:r w:rsidRPr="00245AF7">
        <w:rPr>
          <w:b/>
          <w:bCs/>
          <w:szCs w:val="22"/>
        </w:rPr>
        <w:t xml:space="preserve"> Gutiérrez</w:t>
      </w:r>
      <w:r w:rsidRPr="00245AF7">
        <w:rPr>
          <w:szCs w:val="22"/>
        </w:rPr>
        <w:t xml:space="preserve"> </w:t>
      </w:r>
    </w:p>
    <w:p w14:paraId="16DD5878" w14:textId="76BEF682" w:rsidR="002B2F4F" w:rsidRPr="00245AF7" w:rsidRDefault="00D73181" w:rsidP="00137903">
      <w:pPr>
        <w:spacing w:after="0" w:line="240" w:lineRule="auto"/>
        <w:rPr>
          <w:szCs w:val="22"/>
        </w:rPr>
      </w:pPr>
      <w:r w:rsidRPr="00245AF7">
        <w:rPr>
          <w:szCs w:val="22"/>
        </w:rPr>
        <w:t>Secretaria</w:t>
      </w:r>
      <w:r w:rsidR="00245AF7" w:rsidRPr="00245AF7">
        <w:rPr>
          <w:szCs w:val="22"/>
        </w:rPr>
        <w:t xml:space="preserve"> </w:t>
      </w:r>
      <w:r w:rsidRPr="00245AF7">
        <w:rPr>
          <w:szCs w:val="22"/>
        </w:rPr>
        <w:t>General</w:t>
      </w:r>
    </w:p>
    <w:p w14:paraId="65D5AE1D" w14:textId="77777777" w:rsidR="00137903" w:rsidRPr="00245AF7" w:rsidRDefault="00137903" w:rsidP="00137903">
      <w:pPr>
        <w:spacing w:after="0" w:line="240" w:lineRule="auto"/>
        <w:rPr>
          <w:szCs w:val="22"/>
        </w:rPr>
      </w:pPr>
    </w:p>
    <w:p w14:paraId="4C221837" w14:textId="77777777" w:rsidR="00245AF7" w:rsidRDefault="00245AF7" w:rsidP="00137903">
      <w:pPr>
        <w:spacing w:after="0" w:line="240" w:lineRule="auto"/>
        <w:rPr>
          <w:b/>
          <w:bCs/>
          <w:szCs w:val="22"/>
        </w:rPr>
      </w:pPr>
    </w:p>
    <w:p w14:paraId="6BEDB1C8" w14:textId="77777777" w:rsidR="00245AF7" w:rsidRDefault="00245AF7" w:rsidP="00137903">
      <w:pPr>
        <w:spacing w:after="0" w:line="240" w:lineRule="auto"/>
        <w:rPr>
          <w:b/>
          <w:bCs/>
          <w:szCs w:val="22"/>
        </w:rPr>
      </w:pPr>
    </w:p>
    <w:p w14:paraId="1EC7EA0F" w14:textId="77777777" w:rsidR="00245AF7" w:rsidRDefault="00245AF7" w:rsidP="00137903">
      <w:pPr>
        <w:spacing w:after="0" w:line="240" w:lineRule="auto"/>
        <w:rPr>
          <w:b/>
          <w:bCs/>
          <w:szCs w:val="22"/>
        </w:rPr>
      </w:pPr>
    </w:p>
    <w:p w14:paraId="02A17E7C" w14:textId="77777777" w:rsidR="00245AF7" w:rsidRDefault="00245AF7" w:rsidP="00137903">
      <w:pPr>
        <w:spacing w:after="0" w:line="240" w:lineRule="auto"/>
        <w:rPr>
          <w:b/>
          <w:bCs/>
          <w:szCs w:val="22"/>
        </w:rPr>
      </w:pPr>
    </w:p>
    <w:p w14:paraId="68DD26E2" w14:textId="77777777" w:rsidR="00245AF7" w:rsidRDefault="00245AF7" w:rsidP="00137903">
      <w:pPr>
        <w:spacing w:after="0" w:line="240" w:lineRule="auto"/>
        <w:rPr>
          <w:b/>
          <w:bCs/>
          <w:szCs w:val="22"/>
        </w:rPr>
      </w:pPr>
    </w:p>
    <w:p w14:paraId="635C5229" w14:textId="77777777" w:rsidR="00245AF7" w:rsidRDefault="00245AF7" w:rsidP="00137903">
      <w:pPr>
        <w:spacing w:after="0" w:line="240" w:lineRule="auto"/>
        <w:rPr>
          <w:b/>
          <w:bCs/>
          <w:szCs w:val="22"/>
        </w:rPr>
      </w:pPr>
    </w:p>
    <w:p w14:paraId="1EDD6E0C" w14:textId="77777777" w:rsidR="00245AF7" w:rsidRDefault="00245AF7" w:rsidP="00137903">
      <w:pPr>
        <w:spacing w:after="0" w:line="240" w:lineRule="auto"/>
        <w:rPr>
          <w:b/>
          <w:bCs/>
          <w:szCs w:val="22"/>
        </w:rPr>
      </w:pPr>
    </w:p>
    <w:p w14:paraId="5F05FCC8" w14:textId="77777777" w:rsidR="00245AF7" w:rsidRDefault="00245AF7" w:rsidP="00137903">
      <w:pPr>
        <w:spacing w:after="0" w:line="240" w:lineRule="auto"/>
        <w:rPr>
          <w:b/>
          <w:bCs/>
          <w:szCs w:val="22"/>
        </w:rPr>
      </w:pPr>
    </w:p>
    <w:p w14:paraId="635634BE" w14:textId="77777777" w:rsidR="00245AF7" w:rsidRDefault="00245AF7" w:rsidP="00137903">
      <w:pPr>
        <w:spacing w:after="0" w:line="240" w:lineRule="auto"/>
        <w:rPr>
          <w:b/>
          <w:bCs/>
          <w:szCs w:val="22"/>
        </w:rPr>
      </w:pPr>
    </w:p>
    <w:p w14:paraId="4497B9EA" w14:textId="03BF7773" w:rsidR="002B2F4F" w:rsidRPr="00245AF7" w:rsidRDefault="002B2F4F" w:rsidP="00137903">
      <w:pPr>
        <w:spacing w:after="0" w:line="240" w:lineRule="auto"/>
        <w:rPr>
          <w:b/>
          <w:bCs/>
          <w:szCs w:val="22"/>
        </w:rPr>
      </w:pPr>
      <w:r w:rsidRPr="00245AF7">
        <w:rPr>
          <w:b/>
          <w:bCs/>
          <w:szCs w:val="22"/>
        </w:rPr>
        <w:t xml:space="preserve">Coordinación: </w:t>
      </w:r>
    </w:p>
    <w:p w14:paraId="6C499F8F" w14:textId="77777777" w:rsidR="00137903" w:rsidRPr="00245AF7" w:rsidRDefault="00137903" w:rsidP="00137903">
      <w:pPr>
        <w:spacing w:after="0" w:line="240" w:lineRule="auto"/>
        <w:rPr>
          <w:b/>
          <w:bCs/>
          <w:szCs w:val="22"/>
        </w:rPr>
      </w:pPr>
    </w:p>
    <w:p w14:paraId="1CCEB211" w14:textId="47CD8FDF" w:rsidR="00936C29" w:rsidRPr="00245AF7" w:rsidRDefault="00936C29" w:rsidP="00137903">
      <w:pPr>
        <w:spacing w:after="0" w:line="240" w:lineRule="auto"/>
        <w:rPr>
          <w:rFonts w:eastAsiaTheme="minorEastAsia"/>
          <w:b/>
          <w:bCs/>
          <w:szCs w:val="22"/>
          <w:lang w:val="es-ES"/>
        </w:rPr>
      </w:pPr>
      <w:r w:rsidRPr="00245AF7">
        <w:rPr>
          <w:rFonts w:eastAsiaTheme="minorEastAsia"/>
          <w:b/>
          <w:bCs/>
          <w:szCs w:val="22"/>
          <w:lang w:val="es-ES"/>
        </w:rPr>
        <w:t>Diana Patricia Montenegro Beltrán</w:t>
      </w:r>
    </w:p>
    <w:p w14:paraId="750AAE17" w14:textId="7B44E33E" w:rsidR="00936C29" w:rsidRDefault="00936C29" w:rsidP="00137903">
      <w:pPr>
        <w:spacing w:after="0" w:line="240" w:lineRule="auto"/>
        <w:rPr>
          <w:rFonts w:eastAsiaTheme="minorEastAsia"/>
          <w:szCs w:val="22"/>
          <w:lang w:val="es-ES"/>
        </w:rPr>
      </w:pPr>
      <w:r w:rsidRPr="00245AF7">
        <w:rPr>
          <w:rFonts w:eastAsiaTheme="minorEastAsia"/>
          <w:szCs w:val="22"/>
          <w:lang w:val="es-ES"/>
        </w:rPr>
        <w:t>Subdirectora Administrativa y Financiera</w:t>
      </w:r>
    </w:p>
    <w:p w14:paraId="05459C4C" w14:textId="77777777" w:rsidR="00245AF7" w:rsidRPr="00245AF7" w:rsidRDefault="00245AF7" w:rsidP="00137903">
      <w:pPr>
        <w:spacing w:after="0" w:line="240" w:lineRule="auto"/>
        <w:rPr>
          <w:szCs w:val="22"/>
          <w:lang w:val="es-ES"/>
        </w:rPr>
      </w:pPr>
    </w:p>
    <w:p w14:paraId="27E0C5A2" w14:textId="1F9A3396" w:rsidR="00936C29" w:rsidRPr="00245AF7" w:rsidRDefault="00137903" w:rsidP="00137903">
      <w:pPr>
        <w:spacing w:after="0" w:line="240" w:lineRule="auto"/>
        <w:rPr>
          <w:b/>
          <w:bCs/>
          <w:szCs w:val="22"/>
        </w:rPr>
      </w:pPr>
      <w:r w:rsidRPr="00245AF7">
        <w:rPr>
          <w:b/>
          <w:bCs/>
          <w:szCs w:val="22"/>
        </w:rPr>
        <w:t>Angela Paola Aguilar Wilches</w:t>
      </w:r>
    </w:p>
    <w:p w14:paraId="6706C13E" w14:textId="08C0913D" w:rsidR="00137903" w:rsidRPr="00245AF7" w:rsidRDefault="00137903" w:rsidP="00137903">
      <w:pPr>
        <w:spacing w:after="0" w:line="240" w:lineRule="auto"/>
        <w:rPr>
          <w:szCs w:val="22"/>
        </w:rPr>
      </w:pPr>
      <w:r w:rsidRPr="00245AF7">
        <w:rPr>
          <w:szCs w:val="22"/>
        </w:rPr>
        <w:t>Coordinadora del Grupo de Gestión Documental</w:t>
      </w:r>
    </w:p>
    <w:p w14:paraId="3B824B69" w14:textId="77777777" w:rsidR="00931E8B" w:rsidRPr="00245AF7" w:rsidRDefault="00931E8B" w:rsidP="00B349EE">
      <w:pPr>
        <w:spacing w:after="0" w:line="240" w:lineRule="auto"/>
        <w:rPr>
          <w:b/>
          <w:bCs/>
          <w:szCs w:val="22"/>
        </w:rPr>
      </w:pPr>
    </w:p>
    <w:p w14:paraId="3AA8E464" w14:textId="106F1A21" w:rsidR="0029231D" w:rsidRDefault="00AC0EC7" w:rsidP="00724E2F">
      <w:pPr>
        <w:spacing w:after="0" w:line="240" w:lineRule="auto"/>
        <w:rPr>
          <w:b/>
          <w:bCs/>
          <w:szCs w:val="22"/>
        </w:rPr>
      </w:pPr>
      <w:r w:rsidRPr="00245AF7">
        <w:rPr>
          <w:b/>
          <w:bCs/>
          <w:szCs w:val="22"/>
        </w:rPr>
        <w:t xml:space="preserve">Estructuración visual del documento </w:t>
      </w:r>
      <w:r w:rsidR="009D7B99" w:rsidRPr="00245AF7">
        <w:rPr>
          <w:b/>
          <w:bCs/>
          <w:szCs w:val="22"/>
        </w:rPr>
        <w:t>realizada</w:t>
      </w:r>
      <w:r w:rsidR="00E24E8A" w:rsidRPr="00245AF7">
        <w:rPr>
          <w:b/>
          <w:bCs/>
          <w:szCs w:val="22"/>
        </w:rPr>
        <w:t xml:space="preserve"> por:</w:t>
      </w:r>
      <w:r w:rsidR="009D7B99" w:rsidRPr="00245AF7">
        <w:rPr>
          <w:b/>
          <w:bCs/>
          <w:szCs w:val="22"/>
        </w:rPr>
        <w:t xml:space="preserve"> </w:t>
      </w:r>
    </w:p>
    <w:p w14:paraId="73FC5E6B" w14:textId="77777777" w:rsidR="00245AF7" w:rsidRPr="00245AF7" w:rsidRDefault="00245AF7" w:rsidP="00724E2F">
      <w:pPr>
        <w:spacing w:after="0" w:line="240" w:lineRule="auto"/>
        <w:rPr>
          <w:b/>
          <w:bCs/>
          <w:szCs w:val="22"/>
        </w:rPr>
      </w:pPr>
    </w:p>
    <w:p w14:paraId="0EEF00CC" w14:textId="65E5C44E" w:rsidR="00724E2F" w:rsidRPr="00245AF7" w:rsidRDefault="00E15AC8" w:rsidP="00724E2F">
      <w:pPr>
        <w:spacing w:after="0" w:line="240" w:lineRule="auto"/>
        <w:rPr>
          <w:szCs w:val="22"/>
        </w:rPr>
      </w:pPr>
      <w:r w:rsidRPr="00245AF7">
        <w:rPr>
          <w:szCs w:val="22"/>
        </w:rPr>
        <w:t xml:space="preserve">Mary Sol </w:t>
      </w:r>
      <w:r w:rsidR="00B94AA9" w:rsidRPr="00245AF7">
        <w:rPr>
          <w:szCs w:val="22"/>
        </w:rPr>
        <w:t xml:space="preserve">Novoa Rodríguez- Contratista </w:t>
      </w:r>
      <w:r w:rsidR="00E81474" w:rsidRPr="00245AF7">
        <w:rPr>
          <w:szCs w:val="22"/>
        </w:rPr>
        <w:t xml:space="preserve">  </w:t>
      </w:r>
      <w:r w:rsidR="0029231D" w:rsidRPr="00245AF7">
        <w:rPr>
          <w:szCs w:val="22"/>
        </w:rPr>
        <w:t xml:space="preserve"> </w:t>
      </w:r>
      <w:r w:rsidR="00B94AA9" w:rsidRPr="00245AF7">
        <w:rPr>
          <w:szCs w:val="22"/>
        </w:rPr>
        <w:t xml:space="preserve">Grupo de Gestión Documental </w:t>
      </w:r>
    </w:p>
    <w:p w14:paraId="556948C3" w14:textId="327F005F" w:rsidR="00B94AA9" w:rsidRPr="00245AF7" w:rsidRDefault="00B94AA9" w:rsidP="00724E2F">
      <w:pPr>
        <w:spacing w:after="0" w:line="240" w:lineRule="auto"/>
        <w:rPr>
          <w:szCs w:val="22"/>
        </w:rPr>
      </w:pPr>
      <w:r w:rsidRPr="00245AF7">
        <w:rPr>
          <w:szCs w:val="22"/>
        </w:rPr>
        <w:t xml:space="preserve">Angela </w:t>
      </w:r>
      <w:r w:rsidR="00E81474" w:rsidRPr="00245AF7">
        <w:rPr>
          <w:szCs w:val="22"/>
        </w:rPr>
        <w:t xml:space="preserve">Paola Aguilar Wilches – Coordinadora del Grupo de Gestión Documental </w:t>
      </w:r>
    </w:p>
    <w:p w14:paraId="11F1667B" w14:textId="77777777" w:rsidR="00724E2F" w:rsidRDefault="00724E2F" w:rsidP="00137903">
      <w:pPr>
        <w:spacing w:after="0" w:line="240" w:lineRule="auto"/>
        <w:jc w:val="center"/>
        <w:rPr>
          <w:b/>
          <w:bCs/>
          <w:sz w:val="16"/>
          <w:szCs w:val="16"/>
        </w:rPr>
      </w:pPr>
    </w:p>
    <w:p w14:paraId="74F52585" w14:textId="77777777" w:rsidR="00724E2F" w:rsidRDefault="00724E2F" w:rsidP="00724E2F">
      <w:pPr>
        <w:spacing w:after="0" w:line="240" w:lineRule="auto"/>
        <w:jc w:val="right"/>
        <w:rPr>
          <w:b/>
          <w:bCs/>
          <w:sz w:val="16"/>
          <w:szCs w:val="16"/>
        </w:rPr>
      </w:pPr>
    </w:p>
    <w:p w14:paraId="7FF04BB8" w14:textId="77777777" w:rsidR="00BE580B" w:rsidRDefault="00BE580B" w:rsidP="00724E2F">
      <w:pPr>
        <w:spacing w:after="0" w:line="240" w:lineRule="auto"/>
        <w:jc w:val="right"/>
        <w:rPr>
          <w:b/>
          <w:bCs/>
          <w:sz w:val="16"/>
          <w:szCs w:val="16"/>
        </w:rPr>
      </w:pPr>
    </w:p>
    <w:p w14:paraId="4B550E63" w14:textId="77777777" w:rsidR="00BE580B" w:rsidRDefault="00BE580B" w:rsidP="00724E2F">
      <w:pPr>
        <w:spacing w:after="0" w:line="240" w:lineRule="auto"/>
        <w:jc w:val="right"/>
        <w:rPr>
          <w:b/>
          <w:bCs/>
          <w:sz w:val="16"/>
          <w:szCs w:val="16"/>
        </w:rPr>
      </w:pPr>
    </w:p>
    <w:p w14:paraId="7BAD4FEE" w14:textId="4095BBDE" w:rsidR="007F5D57" w:rsidRPr="00724E2F" w:rsidRDefault="0090457E" w:rsidP="00724E2F">
      <w:pPr>
        <w:spacing w:after="0" w:line="240" w:lineRule="auto"/>
        <w:jc w:val="right"/>
        <w:rPr>
          <w:b/>
          <w:bCs/>
          <w:sz w:val="16"/>
          <w:szCs w:val="16"/>
        </w:rPr>
      </w:pPr>
      <w:r w:rsidRPr="0090457E">
        <w:rPr>
          <w:b/>
          <w:bCs/>
          <w:sz w:val="16"/>
          <w:szCs w:val="16"/>
        </w:rPr>
        <w:t>Fecha de Aprobación Versión</w:t>
      </w:r>
      <w:r>
        <w:rPr>
          <w:b/>
          <w:bCs/>
          <w:sz w:val="16"/>
          <w:szCs w:val="16"/>
        </w:rPr>
        <w:t xml:space="preserve"> </w:t>
      </w:r>
      <w:r w:rsidRPr="0090457E">
        <w:rPr>
          <w:b/>
          <w:bCs/>
          <w:sz w:val="16"/>
          <w:szCs w:val="16"/>
        </w:rPr>
        <w:t>0</w:t>
      </w:r>
      <w:r w:rsidR="00BE580B">
        <w:rPr>
          <w:b/>
          <w:bCs/>
          <w:sz w:val="16"/>
          <w:szCs w:val="16"/>
        </w:rPr>
        <w:t>.2</w:t>
      </w:r>
      <w:r w:rsidRPr="0090457E">
        <w:rPr>
          <w:b/>
          <w:bCs/>
          <w:sz w:val="16"/>
          <w:szCs w:val="16"/>
        </w:rPr>
        <w:t>: 28 de enero de 2026. I Sesión Comité Institucional de Gestión y Desempeño</w:t>
      </w:r>
      <w:r w:rsidR="007F5D57">
        <w:rPr>
          <w:b/>
          <w:bCs/>
          <w:sz w:val="16"/>
          <w:szCs w:val="16"/>
        </w:rPr>
        <w:br w:type="page"/>
      </w:r>
    </w:p>
    <w:p w14:paraId="42E05DF7" w14:textId="77777777" w:rsidR="002B2F4F" w:rsidRDefault="002B2F4F" w:rsidP="00E262B0">
      <w:pPr>
        <w:spacing w:after="0" w:line="276" w:lineRule="auto"/>
        <w:jc w:val="right"/>
        <w:rPr>
          <w:szCs w:val="22"/>
        </w:rPr>
      </w:pPr>
    </w:p>
    <w:p w14:paraId="4DE019B1" w14:textId="78F4EECC" w:rsidR="00DF244F" w:rsidRPr="00DF244F" w:rsidRDefault="00DF244F" w:rsidP="00DF244F">
      <w:pPr>
        <w:spacing w:after="0" w:line="276" w:lineRule="auto"/>
        <w:jc w:val="center"/>
        <w:rPr>
          <w:b/>
          <w:bCs/>
          <w:sz w:val="28"/>
          <w:szCs w:val="28"/>
        </w:rPr>
      </w:pPr>
      <w:r w:rsidRPr="00DF244F">
        <w:rPr>
          <w:b/>
          <w:bCs/>
          <w:sz w:val="28"/>
          <w:szCs w:val="28"/>
        </w:rPr>
        <w:t>TABLA DE CONTENIDO</w:t>
      </w:r>
    </w:p>
    <w:p w14:paraId="4F2D9BC7" w14:textId="77777777" w:rsidR="00DF244F" w:rsidRPr="002C7863" w:rsidRDefault="00DF244F" w:rsidP="002C7863">
      <w:pPr>
        <w:spacing w:after="0" w:line="276" w:lineRule="auto"/>
        <w:jc w:val="right"/>
        <w:rPr>
          <w:szCs w:val="22"/>
        </w:rPr>
      </w:pPr>
    </w:p>
    <w:bookmarkStart w:id="0" w:name="_Toc181890562" w:displacedByCustomXml="next"/>
    <w:sdt>
      <w:sdtPr>
        <w:rPr>
          <w:rFonts w:ascii="Verdana" w:eastAsiaTheme="minorHAnsi" w:hAnsi="Verdana" w:cstheme="minorBidi"/>
          <w:color w:val="auto"/>
          <w:kern w:val="2"/>
          <w:sz w:val="22"/>
          <w:szCs w:val="24"/>
          <w:lang w:val="es-ES" w:eastAsia="en-US"/>
          <w14:ligatures w14:val="standardContextual"/>
        </w:rPr>
        <w:id w:val="457297996"/>
        <w:docPartObj>
          <w:docPartGallery w:val="Table of Contents"/>
          <w:docPartUnique/>
        </w:docPartObj>
      </w:sdtPr>
      <w:sdtEndPr>
        <w:rPr>
          <w:b/>
          <w:bCs/>
        </w:rPr>
      </w:sdtEndPr>
      <w:sdtContent>
        <w:p w14:paraId="2B09F79E" w14:textId="5EE3B0D4" w:rsidR="002C7863" w:rsidRPr="00E048AB" w:rsidRDefault="002C7863" w:rsidP="0059247C">
          <w:pPr>
            <w:pStyle w:val="TtuloTDC"/>
            <w:spacing w:before="0" w:line="276" w:lineRule="auto"/>
            <w:rPr>
              <w:rFonts w:ascii="Verdana" w:hAnsi="Verdana"/>
              <w:sz w:val="22"/>
              <w:szCs w:val="22"/>
            </w:rPr>
          </w:pPr>
        </w:p>
        <w:p w14:paraId="39B3CB8C" w14:textId="49B17F90" w:rsidR="004016D4" w:rsidRDefault="002C7863">
          <w:pPr>
            <w:pStyle w:val="TDC1"/>
            <w:tabs>
              <w:tab w:val="right" w:leader="dot" w:pos="8828"/>
            </w:tabs>
            <w:rPr>
              <w:rFonts w:asciiTheme="minorHAnsi" w:eastAsiaTheme="minorEastAsia" w:hAnsiTheme="minorHAnsi"/>
              <w:noProof/>
              <w:sz w:val="24"/>
              <w:lang w:eastAsia="es-CO"/>
            </w:rPr>
          </w:pPr>
          <w:r w:rsidRPr="00E048AB">
            <w:rPr>
              <w:szCs w:val="22"/>
            </w:rPr>
            <w:fldChar w:fldCharType="begin"/>
          </w:r>
          <w:r w:rsidRPr="00E048AB">
            <w:rPr>
              <w:szCs w:val="22"/>
            </w:rPr>
            <w:instrText xml:space="preserve"> TOC \o "1-3" \h \z \u </w:instrText>
          </w:r>
          <w:r w:rsidRPr="00E048AB">
            <w:rPr>
              <w:szCs w:val="22"/>
            </w:rPr>
            <w:fldChar w:fldCharType="separate"/>
          </w:r>
          <w:hyperlink w:anchor="_Toc220997254" w:history="1">
            <w:r w:rsidR="004016D4" w:rsidRPr="001129D2">
              <w:rPr>
                <w:rStyle w:val="Hipervnculo"/>
                <w:noProof/>
              </w:rPr>
              <w:t>INTRODUCCIÓN</w:t>
            </w:r>
            <w:r w:rsidR="004016D4">
              <w:rPr>
                <w:noProof/>
                <w:webHidden/>
              </w:rPr>
              <w:tab/>
            </w:r>
            <w:r w:rsidR="004016D4">
              <w:rPr>
                <w:noProof/>
                <w:webHidden/>
              </w:rPr>
              <w:fldChar w:fldCharType="begin"/>
            </w:r>
            <w:r w:rsidR="004016D4">
              <w:rPr>
                <w:noProof/>
                <w:webHidden/>
              </w:rPr>
              <w:instrText xml:space="preserve"> PAGEREF _Toc220997254 \h </w:instrText>
            </w:r>
            <w:r w:rsidR="004016D4">
              <w:rPr>
                <w:noProof/>
                <w:webHidden/>
              </w:rPr>
            </w:r>
            <w:r w:rsidR="004016D4">
              <w:rPr>
                <w:noProof/>
                <w:webHidden/>
              </w:rPr>
              <w:fldChar w:fldCharType="separate"/>
            </w:r>
            <w:r w:rsidR="004016D4">
              <w:rPr>
                <w:noProof/>
                <w:webHidden/>
              </w:rPr>
              <w:t>5</w:t>
            </w:r>
            <w:r w:rsidR="004016D4">
              <w:rPr>
                <w:noProof/>
                <w:webHidden/>
              </w:rPr>
              <w:fldChar w:fldCharType="end"/>
            </w:r>
          </w:hyperlink>
        </w:p>
        <w:p w14:paraId="41948816" w14:textId="3930EC0D" w:rsidR="004016D4" w:rsidRDefault="004016D4">
          <w:pPr>
            <w:pStyle w:val="TDC1"/>
            <w:tabs>
              <w:tab w:val="left" w:pos="720"/>
              <w:tab w:val="right" w:leader="dot" w:pos="8828"/>
            </w:tabs>
            <w:rPr>
              <w:rFonts w:asciiTheme="minorHAnsi" w:eastAsiaTheme="minorEastAsia" w:hAnsiTheme="minorHAnsi"/>
              <w:noProof/>
              <w:sz w:val="24"/>
              <w:lang w:eastAsia="es-CO"/>
            </w:rPr>
          </w:pPr>
          <w:hyperlink w:anchor="_Toc220997255" w:history="1">
            <w:r w:rsidRPr="001129D2">
              <w:rPr>
                <w:rStyle w:val="Hipervnculo"/>
                <w:noProof/>
              </w:rPr>
              <w:t>1.</w:t>
            </w:r>
            <w:r>
              <w:rPr>
                <w:rFonts w:asciiTheme="minorHAnsi" w:eastAsiaTheme="minorEastAsia" w:hAnsiTheme="minorHAnsi"/>
                <w:noProof/>
                <w:sz w:val="24"/>
                <w:lang w:eastAsia="es-CO"/>
              </w:rPr>
              <w:tab/>
            </w:r>
            <w:r w:rsidRPr="001129D2">
              <w:rPr>
                <w:rStyle w:val="Hipervnculo"/>
                <w:noProof/>
              </w:rPr>
              <w:t>ELEMENTOS ESTRATÉGICOS</w:t>
            </w:r>
            <w:r>
              <w:rPr>
                <w:noProof/>
                <w:webHidden/>
              </w:rPr>
              <w:tab/>
            </w:r>
            <w:r>
              <w:rPr>
                <w:noProof/>
                <w:webHidden/>
              </w:rPr>
              <w:fldChar w:fldCharType="begin"/>
            </w:r>
            <w:r>
              <w:rPr>
                <w:noProof/>
                <w:webHidden/>
              </w:rPr>
              <w:instrText xml:space="preserve"> PAGEREF _Toc220997255 \h </w:instrText>
            </w:r>
            <w:r>
              <w:rPr>
                <w:noProof/>
                <w:webHidden/>
              </w:rPr>
            </w:r>
            <w:r>
              <w:rPr>
                <w:noProof/>
                <w:webHidden/>
              </w:rPr>
              <w:fldChar w:fldCharType="separate"/>
            </w:r>
            <w:r>
              <w:rPr>
                <w:noProof/>
                <w:webHidden/>
              </w:rPr>
              <w:t>6</w:t>
            </w:r>
            <w:r>
              <w:rPr>
                <w:noProof/>
                <w:webHidden/>
              </w:rPr>
              <w:fldChar w:fldCharType="end"/>
            </w:r>
          </w:hyperlink>
        </w:p>
        <w:p w14:paraId="7A357FBE" w14:textId="392B281C" w:rsidR="004016D4" w:rsidRDefault="004016D4">
          <w:pPr>
            <w:pStyle w:val="TDC2"/>
            <w:tabs>
              <w:tab w:val="left" w:pos="960"/>
              <w:tab w:val="right" w:leader="dot" w:pos="8828"/>
            </w:tabs>
            <w:rPr>
              <w:rFonts w:asciiTheme="minorHAnsi" w:eastAsiaTheme="minorEastAsia" w:hAnsiTheme="minorHAnsi"/>
              <w:noProof/>
              <w:sz w:val="24"/>
              <w:lang w:eastAsia="es-CO"/>
            </w:rPr>
          </w:pPr>
          <w:hyperlink w:anchor="_Toc220997256" w:history="1">
            <w:r w:rsidRPr="001129D2">
              <w:rPr>
                <w:rStyle w:val="Hipervnculo"/>
                <w:rFonts w:eastAsiaTheme="majorEastAsia" w:cstheme="majorBidi"/>
                <w:b/>
                <w:noProof/>
              </w:rPr>
              <w:t>1.1.</w:t>
            </w:r>
            <w:r>
              <w:rPr>
                <w:rFonts w:asciiTheme="minorHAnsi" w:eastAsiaTheme="minorEastAsia" w:hAnsiTheme="minorHAnsi"/>
                <w:noProof/>
                <w:sz w:val="24"/>
                <w:lang w:eastAsia="es-CO"/>
              </w:rPr>
              <w:tab/>
            </w:r>
            <w:r w:rsidRPr="001129D2">
              <w:rPr>
                <w:rStyle w:val="Hipervnculo"/>
                <w:rFonts w:eastAsiaTheme="majorEastAsia" w:cstheme="majorBidi"/>
                <w:b/>
                <w:noProof/>
              </w:rPr>
              <w:t>Misión</w:t>
            </w:r>
            <w:r>
              <w:rPr>
                <w:noProof/>
                <w:webHidden/>
              </w:rPr>
              <w:tab/>
            </w:r>
            <w:r>
              <w:rPr>
                <w:noProof/>
                <w:webHidden/>
              </w:rPr>
              <w:fldChar w:fldCharType="begin"/>
            </w:r>
            <w:r>
              <w:rPr>
                <w:noProof/>
                <w:webHidden/>
              </w:rPr>
              <w:instrText xml:space="preserve"> PAGEREF _Toc220997256 \h </w:instrText>
            </w:r>
            <w:r>
              <w:rPr>
                <w:noProof/>
                <w:webHidden/>
              </w:rPr>
            </w:r>
            <w:r>
              <w:rPr>
                <w:noProof/>
                <w:webHidden/>
              </w:rPr>
              <w:fldChar w:fldCharType="separate"/>
            </w:r>
            <w:r>
              <w:rPr>
                <w:noProof/>
                <w:webHidden/>
              </w:rPr>
              <w:t>6</w:t>
            </w:r>
            <w:r>
              <w:rPr>
                <w:noProof/>
                <w:webHidden/>
              </w:rPr>
              <w:fldChar w:fldCharType="end"/>
            </w:r>
          </w:hyperlink>
        </w:p>
        <w:p w14:paraId="71728E5D" w14:textId="0DA51D75" w:rsidR="004016D4" w:rsidRDefault="004016D4">
          <w:pPr>
            <w:pStyle w:val="TDC2"/>
            <w:tabs>
              <w:tab w:val="left" w:pos="960"/>
              <w:tab w:val="right" w:leader="dot" w:pos="8828"/>
            </w:tabs>
            <w:rPr>
              <w:rFonts w:asciiTheme="minorHAnsi" w:eastAsiaTheme="minorEastAsia" w:hAnsiTheme="minorHAnsi"/>
              <w:noProof/>
              <w:sz w:val="24"/>
              <w:lang w:eastAsia="es-CO"/>
            </w:rPr>
          </w:pPr>
          <w:hyperlink w:anchor="_Toc220997257" w:history="1">
            <w:r w:rsidRPr="001129D2">
              <w:rPr>
                <w:rStyle w:val="Hipervnculo"/>
                <w:rFonts w:eastAsiaTheme="majorEastAsia" w:cstheme="majorBidi"/>
                <w:b/>
                <w:noProof/>
              </w:rPr>
              <w:t>1.2.</w:t>
            </w:r>
            <w:r>
              <w:rPr>
                <w:rFonts w:asciiTheme="minorHAnsi" w:eastAsiaTheme="minorEastAsia" w:hAnsiTheme="minorHAnsi"/>
                <w:noProof/>
                <w:sz w:val="24"/>
                <w:lang w:eastAsia="es-CO"/>
              </w:rPr>
              <w:tab/>
            </w:r>
            <w:r w:rsidRPr="001129D2">
              <w:rPr>
                <w:rStyle w:val="Hipervnculo"/>
                <w:rFonts w:eastAsiaTheme="majorEastAsia" w:cstheme="majorBidi"/>
                <w:b/>
                <w:noProof/>
              </w:rPr>
              <w:t>Visión</w:t>
            </w:r>
            <w:r>
              <w:rPr>
                <w:noProof/>
                <w:webHidden/>
              </w:rPr>
              <w:tab/>
            </w:r>
            <w:r>
              <w:rPr>
                <w:noProof/>
                <w:webHidden/>
              </w:rPr>
              <w:fldChar w:fldCharType="begin"/>
            </w:r>
            <w:r>
              <w:rPr>
                <w:noProof/>
                <w:webHidden/>
              </w:rPr>
              <w:instrText xml:space="preserve"> PAGEREF _Toc220997257 \h </w:instrText>
            </w:r>
            <w:r>
              <w:rPr>
                <w:noProof/>
                <w:webHidden/>
              </w:rPr>
            </w:r>
            <w:r>
              <w:rPr>
                <w:noProof/>
                <w:webHidden/>
              </w:rPr>
              <w:fldChar w:fldCharType="separate"/>
            </w:r>
            <w:r>
              <w:rPr>
                <w:noProof/>
                <w:webHidden/>
              </w:rPr>
              <w:t>6</w:t>
            </w:r>
            <w:r>
              <w:rPr>
                <w:noProof/>
                <w:webHidden/>
              </w:rPr>
              <w:fldChar w:fldCharType="end"/>
            </w:r>
          </w:hyperlink>
        </w:p>
        <w:p w14:paraId="52CC66D1" w14:textId="32FF5738" w:rsidR="004016D4" w:rsidRDefault="004016D4">
          <w:pPr>
            <w:pStyle w:val="TDC2"/>
            <w:tabs>
              <w:tab w:val="left" w:pos="960"/>
              <w:tab w:val="right" w:leader="dot" w:pos="8828"/>
            </w:tabs>
            <w:rPr>
              <w:rFonts w:asciiTheme="minorHAnsi" w:eastAsiaTheme="minorEastAsia" w:hAnsiTheme="minorHAnsi"/>
              <w:noProof/>
              <w:sz w:val="24"/>
              <w:lang w:eastAsia="es-CO"/>
            </w:rPr>
          </w:pPr>
          <w:hyperlink w:anchor="_Toc220997258" w:history="1">
            <w:r w:rsidRPr="001129D2">
              <w:rPr>
                <w:rStyle w:val="Hipervnculo"/>
                <w:rFonts w:eastAsiaTheme="majorEastAsia" w:cstheme="majorBidi"/>
                <w:b/>
                <w:noProof/>
              </w:rPr>
              <w:t>1.3.</w:t>
            </w:r>
            <w:r>
              <w:rPr>
                <w:rFonts w:asciiTheme="minorHAnsi" w:eastAsiaTheme="minorEastAsia" w:hAnsiTheme="minorHAnsi"/>
                <w:noProof/>
                <w:sz w:val="24"/>
                <w:lang w:eastAsia="es-CO"/>
              </w:rPr>
              <w:tab/>
            </w:r>
            <w:r w:rsidRPr="001129D2">
              <w:rPr>
                <w:rStyle w:val="Hipervnculo"/>
                <w:rFonts w:eastAsiaTheme="majorEastAsia" w:cstheme="majorBidi"/>
                <w:b/>
                <w:noProof/>
              </w:rPr>
              <w:t>Objetivos Estratégicos</w:t>
            </w:r>
            <w:r>
              <w:rPr>
                <w:noProof/>
                <w:webHidden/>
              </w:rPr>
              <w:tab/>
            </w:r>
            <w:r>
              <w:rPr>
                <w:noProof/>
                <w:webHidden/>
              </w:rPr>
              <w:fldChar w:fldCharType="begin"/>
            </w:r>
            <w:r>
              <w:rPr>
                <w:noProof/>
                <w:webHidden/>
              </w:rPr>
              <w:instrText xml:space="preserve"> PAGEREF _Toc220997258 \h </w:instrText>
            </w:r>
            <w:r>
              <w:rPr>
                <w:noProof/>
                <w:webHidden/>
              </w:rPr>
            </w:r>
            <w:r>
              <w:rPr>
                <w:noProof/>
                <w:webHidden/>
              </w:rPr>
              <w:fldChar w:fldCharType="separate"/>
            </w:r>
            <w:r>
              <w:rPr>
                <w:noProof/>
                <w:webHidden/>
              </w:rPr>
              <w:t>6</w:t>
            </w:r>
            <w:r>
              <w:rPr>
                <w:noProof/>
                <w:webHidden/>
              </w:rPr>
              <w:fldChar w:fldCharType="end"/>
            </w:r>
          </w:hyperlink>
        </w:p>
        <w:p w14:paraId="06914276" w14:textId="0BCD5EC1" w:rsidR="004016D4" w:rsidRDefault="004016D4">
          <w:pPr>
            <w:pStyle w:val="TDC2"/>
            <w:tabs>
              <w:tab w:val="left" w:pos="960"/>
              <w:tab w:val="right" w:leader="dot" w:pos="8828"/>
            </w:tabs>
            <w:rPr>
              <w:rFonts w:asciiTheme="minorHAnsi" w:eastAsiaTheme="minorEastAsia" w:hAnsiTheme="minorHAnsi"/>
              <w:noProof/>
              <w:sz w:val="24"/>
              <w:lang w:eastAsia="es-CO"/>
            </w:rPr>
          </w:pPr>
          <w:hyperlink w:anchor="_Toc220997259" w:history="1">
            <w:r w:rsidRPr="001129D2">
              <w:rPr>
                <w:rStyle w:val="Hipervnculo"/>
                <w:rFonts w:eastAsiaTheme="majorEastAsia" w:cstheme="majorBidi"/>
                <w:b/>
                <w:noProof/>
              </w:rPr>
              <w:t>1.4.</w:t>
            </w:r>
            <w:r>
              <w:rPr>
                <w:rFonts w:asciiTheme="minorHAnsi" w:eastAsiaTheme="minorEastAsia" w:hAnsiTheme="minorHAnsi"/>
                <w:noProof/>
                <w:sz w:val="24"/>
                <w:lang w:eastAsia="es-CO"/>
              </w:rPr>
              <w:tab/>
            </w:r>
            <w:r w:rsidRPr="001129D2">
              <w:rPr>
                <w:rStyle w:val="Hipervnculo"/>
                <w:rFonts w:eastAsiaTheme="majorEastAsia" w:cstheme="majorBidi"/>
                <w:b/>
                <w:noProof/>
              </w:rPr>
              <w:t>Estructura Organizacional</w:t>
            </w:r>
            <w:r>
              <w:rPr>
                <w:noProof/>
                <w:webHidden/>
              </w:rPr>
              <w:tab/>
            </w:r>
            <w:r>
              <w:rPr>
                <w:noProof/>
                <w:webHidden/>
              </w:rPr>
              <w:fldChar w:fldCharType="begin"/>
            </w:r>
            <w:r>
              <w:rPr>
                <w:noProof/>
                <w:webHidden/>
              </w:rPr>
              <w:instrText xml:space="preserve"> PAGEREF _Toc220997259 \h </w:instrText>
            </w:r>
            <w:r>
              <w:rPr>
                <w:noProof/>
                <w:webHidden/>
              </w:rPr>
            </w:r>
            <w:r>
              <w:rPr>
                <w:noProof/>
                <w:webHidden/>
              </w:rPr>
              <w:fldChar w:fldCharType="separate"/>
            </w:r>
            <w:r>
              <w:rPr>
                <w:noProof/>
                <w:webHidden/>
              </w:rPr>
              <w:t>7</w:t>
            </w:r>
            <w:r>
              <w:rPr>
                <w:noProof/>
                <w:webHidden/>
              </w:rPr>
              <w:fldChar w:fldCharType="end"/>
            </w:r>
          </w:hyperlink>
        </w:p>
        <w:p w14:paraId="0DAF56E0" w14:textId="2DA32AF5" w:rsidR="004016D4" w:rsidRDefault="004016D4">
          <w:pPr>
            <w:pStyle w:val="TDC2"/>
            <w:tabs>
              <w:tab w:val="left" w:pos="960"/>
              <w:tab w:val="right" w:leader="dot" w:pos="8828"/>
            </w:tabs>
            <w:rPr>
              <w:rFonts w:asciiTheme="minorHAnsi" w:eastAsiaTheme="minorEastAsia" w:hAnsiTheme="minorHAnsi"/>
              <w:noProof/>
              <w:sz w:val="24"/>
              <w:lang w:eastAsia="es-CO"/>
            </w:rPr>
          </w:pPr>
          <w:hyperlink w:anchor="_Toc220997260" w:history="1">
            <w:r w:rsidRPr="001129D2">
              <w:rPr>
                <w:rStyle w:val="Hipervnculo"/>
                <w:rFonts w:eastAsiaTheme="majorEastAsia" w:cstheme="majorBidi"/>
                <w:b/>
                <w:noProof/>
              </w:rPr>
              <w:t>1.5.</w:t>
            </w:r>
            <w:r>
              <w:rPr>
                <w:rFonts w:asciiTheme="minorHAnsi" w:eastAsiaTheme="minorEastAsia" w:hAnsiTheme="minorHAnsi"/>
                <w:noProof/>
                <w:sz w:val="24"/>
                <w:lang w:eastAsia="es-CO"/>
              </w:rPr>
              <w:tab/>
            </w:r>
            <w:r w:rsidRPr="001129D2">
              <w:rPr>
                <w:rStyle w:val="Hipervnculo"/>
                <w:rFonts w:eastAsiaTheme="majorEastAsia" w:cstheme="majorBidi"/>
                <w:b/>
                <w:noProof/>
              </w:rPr>
              <w:t>Sistema Integrado de Gestión</w:t>
            </w:r>
            <w:r>
              <w:rPr>
                <w:noProof/>
                <w:webHidden/>
              </w:rPr>
              <w:tab/>
            </w:r>
            <w:r>
              <w:rPr>
                <w:noProof/>
                <w:webHidden/>
              </w:rPr>
              <w:fldChar w:fldCharType="begin"/>
            </w:r>
            <w:r>
              <w:rPr>
                <w:noProof/>
                <w:webHidden/>
              </w:rPr>
              <w:instrText xml:space="preserve"> PAGEREF _Toc220997260 \h </w:instrText>
            </w:r>
            <w:r>
              <w:rPr>
                <w:noProof/>
                <w:webHidden/>
              </w:rPr>
            </w:r>
            <w:r>
              <w:rPr>
                <w:noProof/>
                <w:webHidden/>
              </w:rPr>
              <w:fldChar w:fldCharType="separate"/>
            </w:r>
            <w:r>
              <w:rPr>
                <w:noProof/>
                <w:webHidden/>
              </w:rPr>
              <w:t>8</w:t>
            </w:r>
            <w:r>
              <w:rPr>
                <w:noProof/>
                <w:webHidden/>
              </w:rPr>
              <w:fldChar w:fldCharType="end"/>
            </w:r>
          </w:hyperlink>
        </w:p>
        <w:p w14:paraId="1AA49715" w14:textId="763F9612" w:rsidR="004016D4" w:rsidRDefault="004016D4">
          <w:pPr>
            <w:pStyle w:val="TDC2"/>
            <w:tabs>
              <w:tab w:val="left" w:pos="960"/>
              <w:tab w:val="right" w:leader="dot" w:pos="8828"/>
            </w:tabs>
            <w:rPr>
              <w:rFonts w:asciiTheme="minorHAnsi" w:eastAsiaTheme="minorEastAsia" w:hAnsiTheme="minorHAnsi"/>
              <w:noProof/>
              <w:sz w:val="24"/>
              <w:lang w:eastAsia="es-CO"/>
            </w:rPr>
          </w:pPr>
          <w:hyperlink w:anchor="_Toc220997261" w:history="1">
            <w:r w:rsidRPr="001129D2">
              <w:rPr>
                <w:rStyle w:val="Hipervnculo"/>
                <w:rFonts w:eastAsiaTheme="majorEastAsia" w:cstheme="majorBidi"/>
                <w:b/>
                <w:noProof/>
              </w:rPr>
              <w:t>1.6.</w:t>
            </w:r>
            <w:r>
              <w:rPr>
                <w:rFonts w:asciiTheme="minorHAnsi" w:eastAsiaTheme="minorEastAsia" w:hAnsiTheme="minorHAnsi"/>
                <w:noProof/>
                <w:sz w:val="24"/>
                <w:lang w:eastAsia="es-CO"/>
              </w:rPr>
              <w:tab/>
            </w:r>
            <w:r w:rsidRPr="001129D2">
              <w:rPr>
                <w:rStyle w:val="Hipervnculo"/>
                <w:rFonts w:eastAsiaTheme="majorEastAsia" w:cstheme="majorBidi"/>
                <w:b/>
                <w:noProof/>
              </w:rPr>
              <w:t>Mapa de Procesos</w:t>
            </w:r>
            <w:r>
              <w:rPr>
                <w:noProof/>
                <w:webHidden/>
              </w:rPr>
              <w:tab/>
            </w:r>
            <w:r>
              <w:rPr>
                <w:noProof/>
                <w:webHidden/>
              </w:rPr>
              <w:fldChar w:fldCharType="begin"/>
            </w:r>
            <w:r>
              <w:rPr>
                <w:noProof/>
                <w:webHidden/>
              </w:rPr>
              <w:instrText xml:space="preserve"> PAGEREF _Toc220997261 \h </w:instrText>
            </w:r>
            <w:r>
              <w:rPr>
                <w:noProof/>
                <w:webHidden/>
              </w:rPr>
            </w:r>
            <w:r>
              <w:rPr>
                <w:noProof/>
                <w:webHidden/>
              </w:rPr>
              <w:fldChar w:fldCharType="separate"/>
            </w:r>
            <w:r>
              <w:rPr>
                <w:noProof/>
                <w:webHidden/>
              </w:rPr>
              <w:t>8</w:t>
            </w:r>
            <w:r>
              <w:rPr>
                <w:noProof/>
                <w:webHidden/>
              </w:rPr>
              <w:fldChar w:fldCharType="end"/>
            </w:r>
          </w:hyperlink>
        </w:p>
        <w:p w14:paraId="3744D3F3" w14:textId="790D6E18" w:rsidR="004016D4" w:rsidRDefault="004016D4">
          <w:pPr>
            <w:pStyle w:val="TDC1"/>
            <w:tabs>
              <w:tab w:val="left" w:pos="720"/>
              <w:tab w:val="right" w:leader="dot" w:pos="8828"/>
            </w:tabs>
            <w:rPr>
              <w:rFonts w:asciiTheme="minorHAnsi" w:eastAsiaTheme="minorEastAsia" w:hAnsiTheme="minorHAnsi"/>
              <w:noProof/>
              <w:sz w:val="24"/>
              <w:lang w:eastAsia="es-CO"/>
            </w:rPr>
          </w:pPr>
          <w:hyperlink w:anchor="_Toc220997262" w:history="1">
            <w:r w:rsidRPr="001129D2">
              <w:rPr>
                <w:rStyle w:val="Hipervnculo"/>
                <w:noProof/>
              </w:rPr>
              <w:t>2.</w:t>
            </w:r>
            <w:r>
              <w:rPr>
                <w:rFonts w:asciiTheme="minorHAnsi" w:eastAsiaTheme="minorEastAsia" w:hAnsiTheme="minorHAnsi"/>
                <w:noProof/>
                <w:sz w:val="24"/>
                <w:lang w:eastAsia="es-CO"/>
              </w:rPr>
              <w:tab/>
            </w:r>
            <w:r w:rsidRPr="001129D2">
              <w:rPr>
                <w:rStyle w:val="Hipervnculo"/>
                <w:noProof/>
              </w:rPr>
              <w:t>GENERALIDADES DEL PROGRAMA</w:t>
            </w:r>
            <w:r>
              <w:rPr>
                <w:noProof/>
                <w:webHidden/>
              </w:rPr>
              <w:tab/>
            </w:r>
            <w:r>
              <w:rPr>
                <w:noProof/>
                <w:webHidden/>
              </w:rPr>
              <w:fldChar w:fldCharType="begin"/>
            </w:r>
            <w:r>
              <w:rPr>
                <w:noProof/>
                <w:webHidden/>
              </w:rPr>
              <w:instrText xml:space="preserve"> PAGEREF _Toc220997262 \h </w:instrText>
            </w:r>
            <w:r>
              <w:rPr>
                <w:noProof/>
                <w:webHidden/>
              </w:rPr>
            </w:r>
            <w:r>
              <w:rPr>
                <w:noProof/>
                <w:webHidden/>
              </w:rPr>
              <w:fldChar w:fldCharType="separate"/>
            </w:r>
            <w:r>
              <w:rPr>
                <w:noProof/>
                <w:webHidden/>
              </w:rPr>
              <w:t>9</w:t>
            </w:r>
            <w:r>
              <w:rPr>
                <w:noProof/>
                <w:webHidden/>
              </w:rPr>
              <w:fldChar w:fldCharType="end"/>
            </w:r>
          </w:hyperlink>
        </w:p>
        <w:p w14:paraId="6683EA84" w14:textId="6C7AC89C" w:rsidR="004016D4" w:rsidRDefault="004016D4">
          <w:pPr>
            <w:pStyle w:val="TDC2"/>
            <w:tabs>
              <w:tab w:val="left" w:pos="960"/>
              <w:tab w:val="right" w:leader="dot" w:pos="8828"/>
            </w:tabs>
            <w:rPr>
              <w:rFonts w:asciiTheme="minorHAnsi" w:eastAsiaTheme="minorEastAsia" w:hAnsiTheme="minorHAnsi"/>
              <w:noProof/>
              <w:sz w:val="24"/>
              <w:lang w:eastAsia="es-CO"/>
            </w:rPr>
          </w:pPr>
          <w:hyperlink w:anchor="_Toc220997263" w:history="1">
            <w:r w:rsidRPr="001129D2">
              <w:rPr>
                <w:rStyle w:val="Hipervnculo"/>
                <w:rFonts w:eastAsiaTheme="majorEastAsia" w:cstheme="majorBidi"/>
                <w:b/>
                <w:noProof/>
              </w:rPr>
              <w:t>2.1.</w:t>
            </w:r>
            <w:r>
              <w:rPr>
                <w:rFonts w:asciiTheme="minorHAnsi" w:eastAsiaTheme="minorEastAsia" w:hAnsiTheme="minorHAnsi"/>
                <w:noProof/>
                <w:sz w:val="24"/>
                <w:lang w:eastAsia="es-CO"/>
              </w:rPr>
              <w:tab/>
            </w:r>
            <w:r w:rsidRPr="001129D2">
              <w:rPr>
                <w:rStyle w:val="Hipervnculo"/>
                <w:rFonts w:eastAsiaTheme="majorEastAsia" w:cstheme="majorBidi"/>
                <w:b/>
                <w:noProof/>
              </w:rPr>
              <w:t>Objetivo General del Programa de Gestión Documental</w:t>
            </w:r>
            <w:r>
              <w:rPr>
                <w:noProof/>
                <w:webHidden/>
              </w:rPr>
              <w:tab/>
            </w:r>
            <w:r>
              <w:rPr>
                <w:noProof/>
                <w:webHidden/>
              </w:rPr>
              <w:fldChar w:fldCharType="begin"/>
            </w:r>
            <w:r>
              <w:rPr>
                <w:noProof/>
                <w:webHidden/>
              </w:rPr>
              <w:instrText xml:space="preserve"> PAGEREF _Toc220997263 \h </w:instrText>
            </w:r>
            <w:r>
              <w:rPr>
                <w:noProof/>
                <w:webHidden/>
              </w:rPr>
            </w:r>
            <w:r>
              <w:rPr>
                <w:noProof/>
                <w:webHidden/>
              </w:rPr>
              <w:fldChar w:fldCharType="separate"/>
            </w:r>
            <w:r>
              <w:rPr>
                <w:noProof/>
                <w:webHidden/>
              </w:rPr>
              <w:t>9</w:t>
            </w:r>
            <w:r>
              <w:rPr>
                <w:noProof/>
                <w:webHidden/>
              </w:rPr>
              <w:fldChar w:fldCharType="end"/>
            </w:r>
          </w:hyperlink>
        </w:p>
        <w:p w14:paraId="6DC8B09A" w14:textId="6583C443" w:rsidR="004016D4" w:rsidRDefault="004016D4">
          <w:pPr>
            <w:pStyle w:val="TDC2"/>
            <w:tabs>
              <w:tab w:val="left" w:pos="960"/>
              <w:tab w:val="right" w:leader="dot" w:pos="8828"/>
            </w:tabs>
            <w:rPr>
              <w:rFonts w:asciiTheme="minorHAnsi" w:eastAsiaTheme="minorEastAsia" w:hAnsiTheme="minorHAnsi"/>
              <w:noProof/>
              <w:sz w:val="24"/>
              <w:lang w:eastAsia="es-CO"/>
            </w:rPr>
          </w:pPr>
          <w:hyperlink w:anchor="_Toc220997264" w:history="1">
            <w:r w:rsidRPr="001129D2">
              <w:rPr>
                <w:rStyle w:val="Hipervnculo"/>
                <w:rFonts w:eastAsiaTheme="majorEastAsia" w:cstheme="majorBidi"/>
                <w:b/>
                <w:noProof/>
              </w:rPr>
              <w:t>2.2.</w:t>
            </w:r>
            <w:r>
              <w:rPr>
                <w:rFonts w:asciiTheme="minorHAnsi" w:eastAsiaTheme="minorEastAsia" w:hAnsiTheme="minorHAnsi"/>
                <w:noProof/>
                <w:sz w:val="24"/>
                <w:lang w:eastAsia="es-CO"/>
              </w:rPr>
              <w:tab/>
            </w:r>
            <w:r w:rsidRPr="001129D2">
              <w:rPr>
                <w:rStyle w:val="Hipervnculo"/>
                <w:rFonts w:eastAsiaTheme="majorEastAsia" w:cstheme="majorBidi"/>
                <w:b/>
                <w:noProof/>
              </w:rPr>
              <w:t>Objetivos Específicos</w:t>
            </w:r>
            <w:r>
              <w:rPr>
                <w:noProof/>
                <w:webHidden/>
              </w:rPr>
              <w:tab/>
            </w:r>
            <w:r>
              <w:rPr>
                <w:noProof/>
                <w:webHidden/>
              </w:rPr>
              <w:fldChar w:fldCharType="begin"/>
            </w:r>
            <w:r>
              <w:rPr>
                <w:noProof/>
                <w:webHidden/>
              </w:rPr>
              <w:instrText xml:space="preserve"> PAGEREF _Toc220997264 \h </w:instrText>
            </w:r>
            <w:r>
              <w:rPr>
                <w:noProof/>
                <w:webHidden/>
              </w:rPr>
            </w:r>
            <w:r>
              <w:rPr>
                <w:noProof/>
                <w:webHidden/>
              </w:rPr>
              <w:fldChar w:fldCharType="separate"/>
            </w:r>
            <w:r>
              <w:rPr>
                <w:noProof/>
                <w:webHidden/>
              </w:rPr>
              <w:t>9</w:t>
            </w:r>
            <w:r>
              <w:rPr>
                <w:noProof/>
                <w:webHidden/>
              </w:rPr>
              <w:fldChar w:fldCharType="end"/>
            </w:r>
          </w:hyperlink>
        </w:p>
        <w:p w14:paraId="472BFE4E" w14:textId="15C65070" w:rsidR="004016D4" w:rsidRDefault="004016D4">
          <w:pPr>
            <w:pStyle w:val="TDC2"/>
            <w:tabs>
              <w:tab w:val="left" w:pos="960"/>
              <w:tab w:val="right" w:leader="dot" w:pos="8828"/>
            </w:tabs>
            <w:rPr>
              <w:rFonts w:asciiTheme="minorHAnsi" w:eastAsiaTheme="minorEastAsia" w:hAnsiTheme="minorHAnsi"/>
              <w:noProof/>
              <w:sz w:val="24"/>
              <w:lang w:eastAsia="es-CO"/>
            </w:rPr>
          </w:pPr>
          <w:hyperlink w:anchor="_Toc220997265" w:history="1">
            <w:r w:rsidRPr="001129D2">
              <w:rPr>
                <w:rStyle w:val="Hipervnculo"/>
                <w:rFonts w:eastAsiaTheme="majorEastAsia" w:cstheme="majorBidi"/>
                <w:b/>
                <w:noProof/>
              </w:rPr>
              <w:t>2.3.</w:t>
            </w:r>
            <w:r>
              <w:rPr>
                <w:rFonts w:asciiTheme="minorHAnsi" w:eastAsiaTheme="minorEastAsia" w:hAnsiTheme="minorHAnsi"/>
                <w:noProof/>
                <w:sz w:val="24"/>
                <w:lang w:eastAsia="es-CO"/>
              </w:rPr>
              <w:tab/>
            </w:r>
            <w:r w:rsidRPr="001129D2">
              <w:rPr>
                <w:rStyle w:val="Hipervnculo"/>
                <w:rFonts w:eastAsiaTheme="majorEastAsia" w:cstheme="majorBidi"/>
                <w:b/>
                <w:noProof/>
              </w:rPr>
              <w:t>Alcance</w:t>
            </w:r>
            <w:r>
              <w:rPr>
                <w:noProof/>
                <w:webHidden/>
              </w:rPr>
              <w:tab/>
            </w:r>
            <w:r>
              <w:rPr>
                <w:noProof/>
                <w:webHidden/>
              </w:rPr>
              <w:fldChar w:fldCharType="begin"/>
            </w:r>
            <w:r>
              <w:rPr>
                <w:noProof/>
                <w:webHidden/>
              </w:rPr>
              <w:instrText xml:space="preserve"> PAGEREF _Toc220997265 \h </w:instrText>
            </w:r>
            <w:r>
              <w:rPr>
                <w:noProof/>
                <w:webHidden/>
              </w:rPr>
            </w:r>
            <w:r>
              <w:rPr>
                <w:noProof/>
                <w:webHidden/>
              </w:rPr>
              <w:fldChar w:fldCharType="separate"/>
            </w:r>
            <w:r>
              <w:rPr>
                <w:noProof/>
                <w:webHidden/>
              </w:rPr>
              <w:t>9</w:t>
            </w:r>
            <w:r>
              <w:rPr>
                <w:noProof/>
                <w:webHidden/>
              </w:rPr>
              <w:fldChar w:fldCharType="end"/>
            </w:r>
          </w:hyperlink>
        </w:p>
        <w:p w14:paraId="7DC7C1A3" w14:textId="0A06B5A1" w:rsidR="004016D4" w:rsidRDefault="004016D4">
          <w:pPr>
            <w:pStyle w:val="TDC2"/>
            <w:tabs>
              <w:tab w:val="left" w:pos="960"/>
              <w:tab w:val="right" w:leader="dot" w:pos="8828"/>
            </w:tabs>
            <w:rPr>
              <w:rFonts w:asciiTheme="minorHAnsi" w:eastAsiaTheme="minorEastAsia" w:hAnsiTheme="minorHAnsi"/>
              <w:noProof/>
              <w:sz w:val="24"/>
              <w:lang w:eastAsia="es-CO"/>
            </w:rPr>
          </w:pPr>
          <w:hyperlink w:anchor="_Toc220997266" w:history="1">
            <w:r w:rsidRPr="001129D2">
              <w:rPr>
                <w:rStyle w:val="Hipervnculo"/>
                <w:rFonts w:eastAsiaTheme="majorEastAsia" w:cstheme="majorBidi"/>
                <w:b/>
                <w:noProof/>
              </w:rPr>
              <w:t>2.4.</w:t>
            </w:r>
            <w:r>
              <w:rPr>
                <w:rFonts w:asciiTheme="minorHAnsi" w:eastAsiaTheme="minorEastAsia" w:hAnsiTheme="minorHAnsi"/>
                <w:noProof/>
                <w:sz w:val="24"/>
                <w:lang w:eastAsia="es-CO"/>
              </w:rPr>
              <w:tab/>
            </w:r>
            <w:r w:rsidRPr="001129D2">
              <w:rPr>
                <w:rStyle w:val="Hipervnculo"/>
                <w:rFonts w:eastAsiaTheme="majorEastAsia" w:cstheme="majorBidi"/>
                <w:b/>
                <w:noProof/>
              </w:rPr>
              <w:t>Estrategias</w:t>
            </w:r>
            <w:r>
              <w:rPr>
                <w:noProof/>
                <w:webHidden/>
              </w:rPr>
              <w:tab/>
            </w:r>
            <w:r>
              <w:rPr>
                <w:noProof/>
                <w:webHidden/>
              </w:rPr>
              <w:fldChar w:fldCharType="begin"/>
            </w:r>
            <w:r>
              <w:rPr>
                <w:noProof/>
                <w:webHidden/>
              </w:rPr>
              <w:instrText xml:space="preserve"> PAGEREF _Toc220997266 \h </w:instrText>
            </w:r>
            <w:r>
              <w:rPr>
                <w:noProof/>
                <w:webHidden/>
              </w:rPr>
            </w:r>
            <w:r>
              <w:rPr>
                <w:noProof/>
                <w:webHidden/>
              </w:rPr>
              <w:fldChar w:fldCharType="separate"/>
            </w:r>
            <w:r>
              <w:rPr>
                <w:noProof/>
                <w:webHidden/>
              </w:rPr>
              <w:t>10</w:t>
            </w:r>
            <w:r>
              <w:rPr>
                <w:noProof/>
                <w:webHidden/>
              </w:rPr>
              <w:fldChar w:fldCharType="end"/>
            </w:r>
          </w:hyperlink>
        </w:p>
        <w:p w14:paraId="735C791B" w14:textId="4ADB2FA5" w:rsidR="004016D4" w:rsidRDefault="004016D4">
          <w:pPr>
            <w:pStyle w:val="TDC2"/>
            <w:tabs>
              <w:tab w:val="left" w:pos="960"/>
              <w:tab w:val="right" w:leader="dot" w:pos="8828"/>
            </w:tabs>
            <w:rPr>
              <w:rFonts w:asciiTheme="minorHAnsi" w:eastAsiaTheme="minorEastAsia" w:hAnsiTheme="minorHAnsi"/>
              <w:noProof/>
              <w:sz w:val="24"/>
              <w:lang w:eastAsia="es-CO"/>
            </w:rPr>
          </w:pPr>
          <w:hyperlink w:anchor="_Toc220997267" w:history="1">
            <w:r w:rsidRPr="001129D2">
              <w:rPr>
                <w:rStyle w:val="Hipervnculo"/>
                <w:rFonts w:eastAsiaTheme="majorEastAsia" w:cstheme="majorBidi"/>
                <w:b/>
                <w:noProof/>
              </w:rPr>
              <w:t>2.5.</w:t>
            </w:r>
            <w:r>
              <w:rPr>
                <w:rFonts w:asciiTheme="minorHAnsi" w:eastAsiaTheme="minorEastAsia" w:hAnsiTheme="minorHAnsi"/>
                <w:noProof/>
                <w:sz w:val="24"/>
                <w:lang w:eastAsia="es-CO"/>
              </w:rPr>
              <w:tab/>
            </w:r>
            <w:r w:rsidRPr="001129D2">
              <w:rPr>
                <w:rStyle w:val="Hipervnculo"/>
                <w:rFonts w:eastAsiaTheme="majorEastAsia" w:cstheme="majorBidi"/>
                <w:b/>
                <w:noProof/>
              </w:rPr>
              <w:t>Recursos</w:t>
            </w:r>
            <w:r>
              <w:rPr>
                <w:noProof/>
                <w:webHidden/>
              </w:rPr>
              <w:tab/>
            </w:r>
            <w:r>
              <w:rPr>
                <w:noProof/>
                <w:webHidden/>
              </w:rPr>
              <w:fldChar w:fldCharType="begin"/>
            </w:r>
            <w:r>
              <w:rPr>
                <w:noProof/>
                <w:webHidden/>
              </w:rPr>
              <w:instrText xml:space="preserve"> PAGEREF _Toc220997267 \h </w:instrText>
            </w:r>
            <w:r>
              <w:rPr>
                <w:noProof/>
                <w:webHidden/>
              </w:rPr>
            </w:r>
            <w:r>
              <w:rPr>
                <w:noProof/>
                <w:webHidden/>
              </w:rPr>
              <w:fldChar w:fldCharType="separate"/>
            </w:r>
            <w:r>
              <w:rPr>
                <w:noProof/>
                <w:webHidden/>
              </w:rPr>
              <w:t>10</w:t>
            </w:r>
            <w:r>
              <w:rPr>
                <w:noProof/>
                <w:webHidden/>
              </w:rPr>
              <w:fldChar w:fldCharType="end"/>
            </w:r>
          </w:hyperlink>
        </w:p>
        <w:p w14:paraId="3D9EFA6B" w14:textId="371A398D" w:rsidR="004016D4" w:rsidRDefault="004016D4">
          <w:pPr>
            <w:pStyle w:val="TDC2"/>
            <w:tabs>
              <w:tab w:val="right" w:leader="dot" w:pos="8828"/>
            </w:tabs>
            <w:rPr>
              <w:rFonts w:asciiTheme="minorHAnsi" w:eastAsiaTheme="minorEastAsia" w:hAnsiTheme="minorHAnsi"/>
              <w:noProof/>
              <w:sz w:val="24"/>
              <w:lang w:eastAsia="es-CO"/>
            </w:rPr>
          </w:pPr>
          <w:hyperlink w:anchor="_Toc220997268" w:history="1">
            <w:r w:rsidRPr="001129D2">
              <w:rPr>
                <w:rStyle w:val="Hipervnculo"/>
                <w:rFonts w:eastAsiaTheme="majorEastAsia" w:cstheme="majorBidi"/>
                <w:b/>
                <w:noProof/>
              </w:rPr>
              <w:t>2.5.1 Normativos</w:t>
            </w:r>
            <w:r>
              <w:rPr>
                <w:noProof/>
                <w:webHidden/>
              </w:rPr>
              <w:tab/>
            </w:r>
            <w:r>
              <w:rPr>
                <w:noProof/>
                <w:webHidden/>
              </w:rPr>
              <w:fldChar w:fldCharType="begin"/>
            </w:r>
            <w:r>
              <w:rPr>
                <w:noProof/>
                <w:webHidden/>
              </w:rPr>
              <w:instrText xml:space="preserve"> PAGEREF _Toc220997268 \h </w:instrText>
            </w:r>
            <w:r>
              <w:rPr>
                <w:noProof/>
                <w:webHidden/>
              </w:rPr>
            </w:r>
            <w:r>
              <w:rPr>
                <w:noProof/>
                <w:webHidden/>
              </w:rPr>
              <w:fldChar w:fldCharType="separate"/>
            </w:r>
            <w:r>
              <w:rPr>
                <w:noProof/>
                <w:webHidden/>
              </w:rPr>
              <w:t>10</w:t>
            </w:r>
            <w:r>
              <w:rPr>
                <w:noProof/>
                <w:webHidden/>
              </w:rPr>
              <w:fldChar w:fldCharType="end"/>
            </w:r>
          </w:hyperlink>
        </w:p>
        <w:p w14:paraId="16F9AD38" w14:textId="25024DC4" w:rsidR="004016D4" w:rsidRDefault="004016D4">
          <w:pPr>
            <w:pStyle w:val="TDC2"/>
            <w:tabs>
              <w:tab w:val="right" w:leader="dot" w:pos="8828"/>
            </w:tabs>
            <w:rPr>
              <w:rFonts w:asciiTheme="minorHAnsi" w:eastAsiaTheme="minorEastAsia" w:hAnsiTheme="minorHAnsi"/>
              <w:noProof/>
              <w:sz w:val="24"/>
              <w:lang w:eastAsia="es-CO"/>
            </w:rPr>
          </w:pPr>
          <w:hyperlink w:anchor="_Toc220997269" w:history="1">
            <w:r w:rsidRPr="001129D2">
              <w:rPr>
                <w:rStyle w:val="Hipervnculo"/>
                <w:rFonts w:eastAsiaTheme="majorEastAsia" w:cstheme="majorBidi"/>
                <w:b/>
                <w:noProof/>
              </w:rPr>
              <w:t>2.5.2 Económicos</w:t>
            </w:r>
            <w:r>
              <w:rPr>
                <w:noProof/>
                <w:webHidden/>
              </w:rPr>
              <w:tab/>
            </w:r>
            <w:r>
              <w:rPr>
                <w:noProof/>
                <w:webHidden/>
              </w:rPr>
              <w:fldChar w:fldCharType="begin"/>
            </w:r>
            <w:r>
              <w:rPr>
                <w:noProof/>
                <w:webHidden/>
              </w:rPr>
              <w:instrText xml:space="preserve"> PAGEREF _Toc220997269 \h </w:instrText>
            </w:r>
            <w:r>
              <w:rPr>
                <w:noProof/>
                <w:webHidden/>
              </w:rPr>
            </w:r>
            <w:r>
              <w:rPr>
                <w:noProof/>
                <w:webHidden/>
              </w:rPr>
              <w:fldChar w:fldCharType="separate"/>
            </w:r>
            <w:r>
              <w:rPr>
                <w:noProof/>
                <w:webHidden/>
              </w:rPr>
              <w:t>11</w:t>
            </w:r>
            <w:r>
              <w:rPr>
                <w:noProof/>
                <w:webHidden/>
              </w:rPr>
              <w:fldChar w:fldCharType="end"/>
            </w:r>
          </w:hyperlink>
        </w:p>
        <w:p w14:paraId="037708BA" w14:textId="71466FE4" w:rsidR="004016D4" w:rsidRDefault="004016D4">
          <w:pPr>
            <w:pStyle w:val="TDC2"/>
            <w:tabs>
              <w:tab w:val="right" w:leader="dot" w:pos="8828"/>
            </w:tabs>
            <w:rPr>
              <w:rFonts w:asciiTheme="minorHAnsi" w:eastAsiaTheme="minorEastAsia" w:hAnsiTheme="minorHAnsi"/>
              <w:noProof/>
              <w:sz w:val="24"/>
              <w:lang w:eastAsia="es-CO"/>
            </w:rPr>
          </w:pPr>
          <w:hyperlink w:anchor="_Toc220997270" w:history="1">
            <w:r w:rsidRPr="001129D2">
              <w:rPr>
                <w:rStyle w:val="Hipervnculo"/>
                <w:rFonts w:eastAsiaTheme="majorEastAsia" w:cstheme="majorBidi"/>
                <w:b/>
                <w:noProof/>
              </w:rPr>
              <w:t>2.5.3 Administrativos</w:t>
            </w:r>
            <w:r>
              <w:rPr>
                <w:noProof/>
                <w:webHidden/>
              </w:rPr>
              <w:tab/>
            </w:r>
            <w:r>
              <w:rPr>
                <w:noProof/>
                <w:webHidden/>
              </w:rPr>
              <w:fldChar w:fldCharType="begin"/>
            </w:r>
            <w:r>
              <w:rPr>
                <w:noProof/>
                <w:webHidden/>
              </w:rPr>
              <w:instrText xml:space="preserve"> PAGEREF _Toc220997270 \h </w:instrText>
            </w:r>
            <w:r>
              <w:rPr>
                <w:noProof/>
                <w:webHidden/>
              </w:rPr>
            </w:r>
            <w:r>
              <w:rPr>
                <w:noProof/>
                <w:webHidden/>
              </w:rPr>
              <w:fldChar w:fldCharType="separate"/>
            </w:r>
            <w:r>
              <w:rPr>
                <w:noProof/>
                <w:webHidden/>
              </w:rPr>
              <w:t>11</w:t>
            </w:r>
            <w:r>
              <w:rPr>
                <w:noProof/>
                <w:webHidden/>
              </w:rPr>
              <w:fldChar w:fldCharType="end"/>
            </w:r>
          </w:hyperlink>
        </w:p>
        <w:p w14:paraId="089670B6" w14:textId="3BB35796" w:rsidR="004016D4" w:rsidRDefault="004016D4">
          <w:pPr>
            <w:pStyle w:val="TDC2"/>
            <w:tabs>
              <w:tab w:val="right" w:leader="dot" w:pos="8828"/>
            </w:tabs>
            <w:rPr>
              <w:rFonts w:asciiTheme="minorHAnsi" w:eastAsiaTheme="minorEastAsia" w:hAnsiTheme="minorHAnsi"/>
              <w:noProof/>
              <w:sz w:val="24"/>
              <w:lang w:eastAsia="es-CO"/>
            </w:rPr>
          </w:pPr>
          <w:hyperlink w:anchor="_Toc220997271" w:history="1">
            <w:r w:rsidRPr="001129D2">
              <w:rPr>
                <w:rStyle w:val="Hipervnculo"/>
                <w:rFonts w:eastAsiaTheme="majorEastAsia" w:cstheme="majorBidi"/>
                <w:b/>
                <w:noProof/>
              </w:rPr>
              <w:t>2.5.4. Tecnológicos</w:t>
            </w:r>
            <w:r>
              <w:rPr>
                <w:noProof/>
                <w:webHidden/>
              </w:rPr>
              <w:tab/>
            </w:r>
            <w:r>
              <w:rPr>
                <w:noProof/>
                <w:webHidden/>
              </w:rPr>
              <w:fldChar w:fldCharType="begin"/>
            </w:r>
            <w:r>
              <w:rPr>
                <w:noProof/>
                <w:webHidden/>
              </w:rPr>
              <w:instrText xml:space="preserve"> PAGEREF _Toc220997271 \h </w:instrText>
            </w:r>
            <w:r>
              <w:rPr>
                <w:noProof/>
                <w:webHidden/>
              </w:rPr>
            </w:r>
            <w:r>
              <w:rPr>
                <w:noProof/>
                <w:webHidden/>
              </w:rPr>
              <w:fldChar w:fldCharType="separate"/>
            </w:r>
            <w:r>
              <w:rPr>
                <w:noProof/>
                <w:webHidden/>
              </w:rPr>
              <w:t>12</w:t>
            </w:r>
            <w:r>
              <w:rPr>
                <w:noProof/>
                <w:webHidden/>
              </w:rPr>
              <w:fldChar w:fldCharType="end"/>
            </w:r>
          </w:hyperlink>
        </w:p>
        <w:p w14:paraId="0E6E9EE2" w14:textId="64F0075E" w:rsidR="004016D4" w:rsidRDefault="004016D4">
          <w:pPr>
            <w:pStyle w:val="TDC2"/>
            <w:tabs>
              <w:tab w:val="right" w:leader="dot" w:pos="8828"/>
            </w:tabs>
            <w:rPr>
              <w:rFonts w:asciiTheme="minorHAnsi" w:eastAsiaTheme="minorEastAsia" w:hAnsiTheme="minorHAnsi"/>
              <w:noProof/>
              <w:sz w:val="24"/>
              <w:lang w:eastAsia="es-CO"/>
            </w:rPr>
          </w:pPr>
          <w:hyperlink w:anchor="_Toc220997272" w:history="1">
            <w:r w:rsidRPr="001129D2">
              <w:rPr>
                <w:rStyle w:val="Hipervnculo"/>
                <w:rFonts w:eastAsiaTheme="majorEastAsia" w:cstheme="majorBidi"/>
                <w:b/>
                <w:noProof/>
              </w:rPr>
              <w:t>2.5.5. Gestión del Cambio</w:t>
            </w:r>
            <w:r>
              <w:rPr>
                <w:noProof/>
                <w:webHidden/>
              </w:rPr>
              <w:tab/>
            </w:r>
            <w:r>
              <w:rPr>
                <w:noProof/>
                <w:webHidden/>
              </w:rPr>
              <w:fldChar w:fldCharType="begin"/>
            </w:r>
            <w:r>
              <w:rPr>
                <w:noProof/>
                <w:webHidden/>
              </w:rPr>
              <w:instrText xml:space="preserve"> PAGEREF _Toc220997272 \h </w:instrText>
            </w:r>
            <w:r>
              <w:rPr>
                <w:noProof/>
                <w:webHidden/>
              </w:rPr>
            </w:r>
            <w:r>
              <w:rPr>
                <w:noProof/>
                <w:webHidden/>
              </w:rPr>
              <w:fldChar w:fldCharType="separate"/>
            </w:r>
            <w:r>
              <w:rPr>
                <w:noProof/>
                <w:webHidden/>
              </w:rPr>
              <w:t>12</w:t>
            </w:r>
            <w:r>
              <w:rPr>
                <w:noProof/>
                <w:webHidden/>
              </w:rPr>
              <w:fldChar w:fldCharType="end"/>
            </w:r>
          </w:hyperlink>
        </w:p>
        <w:p w14:paraId="44D1F062" w14:textId="26D03723" w:rsidR="004016D4" w:rsidRDefault="004016D4">
          <w:pPr>
            <w:pStyle w:val="TDC1"/>
            <w:tabs>
              <w:tab w:val="left" w:pos="720"/>
              <w:tab w:val="right" w:leader="dot" w:pos="8828"/>
            </w:tabs>
            <w:rPr>
              <w:rFonts w:asciiTheme="minorHAnsi" w:eastAsiaTheme="minorEastAsia" w:hAnsiTheme="minorHAnsi"/>
              <w:noProof/>
              <w:sz w:val="24"/>
              <w:lang w:eastAsia="es-CO"/>
            </w:rPr>
          </w:pPr>
          <w:hyperlink w:anchor="_Toc220997273" w:history="1">
            <w:r w:rsidRPr="001129D2">
              <w:rPr>
                <w:rStyle w:val="Hipervnculo"/>
                <w:noProof/>
              </w:rPr>
              <w:t>3.</w:t>
            </w:r>
            <w:r>
              <w:rPr>
                <w:rFonts w:asciiTheme="minorHAnsi" w:eastAsiaTheme="minorEastAsia" w:hAnsiTheme="minorHAnsi"/>
                <w:noProof/>
                <w:sz w:val="24"/>
                <w:lang w:eastAsia="es-CO"/>
              </w:rPr>
              <w:tab/>
            </w:r>
            <w:r w:rsidRPr="001129D2">
              <w:rPr>
                <w:rStyle w:val="Hipervnculo"/>
                <w:noProof/>
              </w:rPr>
              <w:t>LINEAMIENTOS PARA LA GESTIÓN DOCUMENTAL</w:t>
            </w:r>
            <w:r>
              <w:rPr>
                <w:noProof/>
                <w:webHidden/>
              </w:rPr>
              <w:tab/>
            </w:r>
            <w:r>
              <w:rPr>
                <w:noProof/>
                <w:webHidden/>
              </w:rPr>
              <w:fldChar w:fldCharType="begin"/>
            </w:r>
            <w:r>
              <w:rPr>
                <w:noProof/>
                <w:webHidden/>
              </w:rPr>
              <w:instrText xml:space="preserve"> PAGEREF _Toc220997273 \h </w:instrText>
            </w:r>
            <w:r>
              <w:rPr>
                <w:noProof/>
                <w:webHidden/>
              </w:rPr>
            </w:r>
            <w:r>
              <w:rPr>
                <w:noProof/>
                <w:webHidden/>
              </w:rPr>
              <w:fldChar w:fldCharType="separate"/>
            </w:r>
            <w:r>
              <w:rPr>
                <w:noProof/>
                <w:webHidden/>
              </w:rPr>
              <w:t>13</w:t>
            </w:r>
            <w:r>
              <w:rPr>
                <w:noProof/>
                <w:webHidden/>
              </w:rPr>
              <w:fldChar w:fldCharType="end"/>
            </w:r>
          </w:hyperlink>
        </w:p>
        <w:p w14:paraId="44FFC6DA" w14:textId="59FF2FE8" w:rsidR="004016D4" w:rsidRDefault="004016D4">
          <w:pPr>
            <w:pStyle w:val="TDC1"/>
            <w:tabs>
              <w:tab w:val="left" w:pos="720"/>
              <w:tab w:val="right" w:leader="dot" w:pos="8828"/>
            </w:tabs>
            <w:rPr>
              <w:rFonts w:asciiTheme="minorHAnsi" w:eastAsiaTheme="minorEastAsia" w:hAnsiTheme="minorHAnsi"/>
              <w:noProof/>
              <w:sz w:val="24"/>
              <w:lang w:eastAsia="es-CO"/>
            </w:rPr>
          </w:pPr>
          <w:hyperlink w:anchor="_Toc220997274" w:history="1">
            <w:r w:rsidRPr="001129D2">
              <w:rPr>
                <w:rStyle w:val="Hipervnculo"/>
                <w:noProof/>
              </w:rPr>
              <w:t>4.</w:t>
            </w:r>
            <w:r>
              <w:rPr>
                <w:rFonts w:asciiTheme="minorHAnsi" w:eastAsiaTheme="minorEastAsia" w:hAnsiTheme="minorHAnsi"/>
                <w:noProof/>
                <w:sz w:val="24"/>
                <w:lang w:eastAsia="es-CO"/>
              </w:rPr>
              <w:tab/>
            </w:r>
            <w:r w:rsidRPr="001129D2">
              <w:rPr>
                <w:rStyle w:val="Hipervnculo"/>
                <w:noProof/>
              </w:rPr>
              <w:t>ARMONIZACIÓN CON LOS PLANES Y SISTEMA DE GESTIÓN DE LA ENTIDAD.</w:t>
            </w:r>
            <w:r>
              <w:rPr>
                <w:noProof/>
                <w:webHidden/>
              </w:rPr>
              <w:tab/>
            </w:r>
            <w:r>
              <w:rPr>
                <w:noProof/>
                <w:webHidden/>
              </w:rPr>
              <w:fldChar w:fldCharType="begin"/>
            </w:r>
            <w:r>
              <w:rPr>
                <w:noProof/>
                <w:webHidden/>
              </w:rPr>
              <w:instrText xml:space="preserve"> PAGEREF _Toc220997274 \h </w:instrText>
            </w:r>
            <w:r>
              <w:rPr>
                <w:noProof/>
                <w:webHidden/>
              </w:rPr>
            </w:r>
            <w:r>
              <w:rPr>
                <w:noProof/>
                <w:webHidden/>
              </w:rPr>
              <w:fldChar w:fldCharType="separate"/>
            </w:r>
            <w:r>
              <w:rPr>
                <w:noProof/>
                <w:webHidden/>
              </w:rPr>
              <w:t>19</w:t>
            </w:r>
            <w:r>
              <w:rPr>
                <w:noProof/>
                <w:webHidden/>
              </w:rPr>
              <w:fldChar w:fldCharType="end"/>
            </w:r>
          </w:hyperlink>
        </w:p>
        <w:p w14:paraId="237C7E93" w14:textId="2CCCA4D7" w:rsidR="004016D4" w:rsidRDefault="004016D4">
          <w:pPr>
            <w:pStyle w:val="TDC1"/>
            <w:tabs>
              <w:tab w:val="left" w:pos="720"/>
              <w:tab w:val="right" w:leader="dot" w:pos="8828"/>
            </w:tabs>
            <w:rPr>
              <w:rFonts w:asciiTheme="minorHAnsi" w:eastAsiaTheme="minorEastAsia" w:hAnsiTheme="minorHAnsi"/>
              <w:noProof/>
              <w:sz w:val="24"/>
              <w:lang w:eastAsia="es-CO"/>
            </w:rPr>
          </w:pPr>
          <w:hyperlink w:anchor="_Toc220997275" w:history="1">
            <w:r w:rsidRPr="001129D2">
              <w:rPr>
                <w:rStyle w:val="Hipervnculo"/>
                <w:noProof/>
              </w:rPr>
              <w:t>5.</w:t>
            </w:r>
            <w:r>
              <w:rPr>
                <w:rFonts w:asciiTheme="minorHAnsi" w:eastAsiaTheme="minorEastAsia" w:hAnsiTheme="minorHAnsi"/>
                <w:noProof/>
                <w:sz w:val="24"/>
                <w:lang w:eastAsia="es-CO"/>
              </w:rPr>
              <w:tab/>
            </w:r>
            <w:r w:rsidRPr="001129D2">
              <w:rPr>
                <w:rStyle w:val="Hipervnculo"/>
                <w:noProof/>
              </w:rPr>
              <w:t>CRONOGRAMA DE ACTIVIDADES</w:t>
            </w:r>
            <w:r>
              <w:rPr>
                <w:noProof/>
                <w:webHidden/>
              </w:rPr>
              <w:tab/>
            </w:r>
            <w:r>
              <w:rPr>
                <w:noProof/>
                <w:webHidden/>
              </w:rPr>
              <w:fldChar w:fldCharType="begin"/>
            </w:r>
            <w:r>
              <w:rPr>
                <w:noProof/>
                <w:webHidden/>
              </w:rPr>
              <w:instrText xml:space="preserve"> PAGEREF _Toc220997275 \h </w:instrText>
            </w:r>
            <w:r>
              <w:rPr>
                <w:noProof/>
                <w:webHidden/>
              </w:rPr>
            </w:r>
            <w:r>
              <w:rPr>
                <w:noProof/>
                <w:webHidden/>
              </w:rPr>
              <w:fldChar w:fldCharType="separate"/>
            </w:r>
            <w:r>
              <w:rPr>
                <w:noProof/>
                <w:webHidden/>
              </w:rPr>
              <w:t>20</w:t>
            </w:r>
            <w:r>
              <w:rPr>
                <w:noProof/>
                <w:webHidden/>
              </w:rPr>
              <w:fldChar w:fldCharType="end"/>
            </w:r>
          </w:hyperlink>
        </w:p>
        <w:p w14:paraId="6D738101" w14:textId="7A109E06" w:rsidR="00D007D0" w:rsidRPr="00145AA7" w:rsidRDefault="002C7863" w:rsidP="00145AA7">
          <w:pPr>
            <w:spacing w:line="276" w:lineRule="auto"/>
          </w:pPr>
          <w:r w:rsidRPr="00E048AB">
            <w:rPr>
              <w:szCs w:val="22"/>
              <w:lang w:val="es-ES"/>
            </w:rPr>
            <w:lastRenderedPageBreak/>
            <w:fldChar w:fldCharType="end"/>
          </w:r>
        </w:p>
      </w:sdtContent>
    </w:sdt>
    <w:p w14:paraId="1103A19E" w14:textId="77777777" w:rsidR="00D007D0" w:rsidRDefault="00D007D0" w:rsidP="002C7863">
      <w:pPr>
        <w:rPr>
          <w:b/>
          <w:bCs/>
          <w:sz w:val="28"/>
          <w:szCs w:val="28"/>
        </w:rPr>
      </w:pPr>
    </w:p>
    <w:p w14:paraId="01DC0467" w14:textId="1FE0E025" w:rsidR="00327397" w:rsidRDefault="00327397" w:rsidP="00BF3DC8">
      <w:pPr>
        <w:jc w:val="center"/>
        <w:rPr>
          <w:b/>
          <w:bCs/>
          <w:sz w:val="28"/>
          <w:szCs w:val="28"/>
        </w:rPr>
      </w:pPr>
      <w:r w:rsidRPr="00BF3DC8">
        <w:rPr>
          <w:b/>
          <w:bCs/>
          <w:sz w:val="28"/>
          <w:szCs w:val="28"/>
        </w:rPr>
        <w:t>LISTA DE TABLAS</w:t>
      </w:r>
    </w:p>
    <w:p w14:paraId="3351A018" w14:textId="0C8504B2" w:rsidR="00722777" w:rsidRPr="00AB4B95" w:rsidRDefault="00CA405D">
      <w:pPr>
        <w:pStyle w:val="Tabladeilustraciones"/>
        <w:tabs>
          <w:tab w:val="right" w:leader="dot" w:pos="8828"/>
        </w:tabs>
        <w:rPr>
          <w:noProof/>
          <w:szCs w:val="22"/>
          <w:u w:val="single"/>
        </w:rPr>
      </w:pPr>
      <w:r w:rsidRPr="00AB4B95">
        <w:rPr>
          <w:szCs w:val="22"/>
          <w:u w:val="single"/>
        </w:rPr>
        <w:fldChar w:fldCharType="begin"/>
      </w:r>
      <w:r w:rsidRPr="00AB4B95">
        <w:rPr>
          <w:szCs w:val="22"/>
          <w:u w:val="single"/>
        </w:rPr>
        <w:instrText xml:space="preserve"> TOC \h \z \c "Tabla" </w:instrText>
      </w:r>
      <w:r w:rsidRPr="00AB4B95">
        <w:rPr>
          <w:szCs w:val="22"/>
          <w:u w:val="single"/>
        </w:rPr>
        <w:fldChar w:fldCharType="separate"/>
      </w:r>
      <w:r w:rsidR="00722777" w:rsidRPr="00AB4B95">
        <w:rPr>
          <w:noProof/>
          <w:szCs w:val="22"/>
        </w:rPr>
        <w:t xml:space="preserve">Tabla 1 </w:t>
      </w:r>
      <w:r w:rsidR="009A549A">
        <w:rPr>
          <w:noProof/>
          <w:szCs w:val="22"/>
        </w:rPr>
        <w:t>Cronograma de actividades</w:t>
      </w:r>
      <w:r w:rsidR="00722777" w:rsidRPr="00AB4B95">
        <w:rPr>
          <w:noProof/>
          <w:webHidden/>
          <w:szCs w:val="22"/>
        </w:rPr>
        <w:tab/>
      </w:r>
      <w:r w:rsidR="00B920CE">
        <w:rPr>
          <w:noProof/>
          <w:webHidden/>
          <w:szCs w:val="22"/>
        </w:rPr>
        <w:t>20</w:t>
      </w:r>
    </w:p>
    <w:p w14:paraId="6E1F4082" w14:textId="77777777" w:rsidR="00AB4B95" w:rsidRDefault="00CA405D" w:rsidP="00AB4B95">
      <w:pPr>
        <w:jc w:val="center"/>
        <w:rPr>
          <w:szCs w:val="22"/>
          <w:u w:val="single"/>
        </w:rPr>
      </w:pPr>
      <w:r w:rsidRPr="00AB4B95">
        <w:rPr>
          <w:szCs w:val="22"/>
          <w:u w:val="single"/>
        </w:rPr>
        <w:fldChar w:fldCharType="end"/>
      </w:r>
    </w:p>
    <w:p w14:paraId="7CB8BF1C" w14:textId="77777777" w:rsidR="00D007D0" w:rsidRDefault="00D007D0" w:rsidP="00AB4B95">
      <w:pPr>
        <w:jc w:val="center"/>
        <w:rPr>
          <w:szCs w:val="22"/>
          <w:u w:val="single"/>
        </w:rPr>
      </w:pPr>
    </w:p>
    <w:p w14:paraId="4FFE0ABA" w14:textId="7DE8FC2D" w:rsidR="00BF3DC8" w:rsidRDefault="00065F73" w:rsidP="00AB4B95">
      <w:pPr>
        <w:jc w:val="center"/>
        <w:rPr>
          <w:b/>
          <w:bCs/>
          <w:sz w:val="28"/>
          <w:szCs w:val="28"/>
        </w:rPr>
      </w:pPr>
      <w:r>
        <w:rPr>
          <w:b/>
          <w:bCs/>
          <w:sz w:val="28"/>
          <w:szCs w:val="28"/>
        </w:rPr>
        <w:t>LISTA DE ILUSTRACIONES</w:t>
      </w:r>
    </w:p>
    <w:p w14:paraId="2724C359" w14:textId="308779CA" w:rsidR="006A30E9" w:rsidRPr="006A30E9" w:rsidRDefault="006A30E9">
      <w:pPr>
        <w:pStyle w:val="Tabladeilustraciones"/>
        <w:tabs>
          <w:tab w:val="right" w:leader="dot" w:pos="8828"/>
        </w:tabs>
        <w:rPr>
          <w:rFonts w:eastAsiaTheme="minorEastAsia"/>
          <w:noProof/>
          <w:szCs w:val="22"/>
          <w:lang w:eastAsia="es-CO"/>
        </w:rPr>
      </w:pPr>
      <w:r w:rsidRPr="006A30E9">
        <w:rPr>
          <w:szCs w:val="22"/>
        </w:rPr>
        <w:fldChar w:fldCharType="begin"/>
      </w:r>
      <w:r w:rsidRPr="006A30E9">
        <w:rPr>
          <w:szCs w:val="22"/>
        </w:rPr>
        <w:instrText xml:space="preserve"> TOC \h \z \c "Ilustración" </w:instrText>
      </w:r>
      <w:r w:rsidRPr="006A30E9">
        <w:rPr>
          <w:szCs w:val="22"/>
        </w:rPr>
        <w:fldChar w:fldCharType="separate"/>
      </w:r>
      <w:hyperlink w:anchor="_Toc202347204" w:history="1">
        <w:r w:rsidRPr="006A30E9">
          <w:rPr>
            <w:rStyle w:val="Hipervnculo"/>
            <w:noProof/>
            <w:szCs w:val="22"/>
          </w:rPr>
          <w:t>Ilustración 1 Organigrama</w:t>
        </w:r>
        <w:r w:rsidRPr="006A30E9">
          <w:rPr>
            <w:noProof/>
            <w:webHidden/>
            <w:szCs w:val="22"/>
          </w:rPr>
          <w:tab/>
        </w:r>
      </w:hyperlink>
      <w:r w:rsidR="00AB4B95">
        <w:rPr>
          <w:noProof/>
          <w:szCs w:val="22"/>
        </w:rPr>
        <w:t>7</w:t>
      </w:r>
    </w:p>
    <w:p w14:paraId="4866FBB5" w14:textId="630A6C1B" w:rsidR="006A30E9" w:rsidRPr="006A30E9" w:rsidRDefault="004016D4">
      <w:pPr>
        <w:pStyle w:val="Tabladeilustraciones"/>
        <w:tabs>
          <w:tab w:val="right" w:leader="dot" w:pos="8828"/>
        </w:tabs>
        <w:rPr>
          <w:rFonts w:eastAsiaTheme="minorEastAsia"/>
          <w:noProof/>
          <w:szCs w:val="22"/>
          <w:lang w:eastAsia="es-CO"/>
        </w:rPr>
      </w:pPr>
      <w:r>
        <w:rPr>
          <w:rFonts w:eastAsiaTheme="minorEastAsia"/>
          <w:noProof/>
          <w:szCs w:val="22"/>
          <w:lang w:eastAsia="es-CO"/>
        </w:rPr>
        <w:t>I</w:t>
      </w:r>
      <w:r w:rsidR="00D007D0">
        <w:rPr>
          <w:rFonts w:eastAsiaTheme="minorEastAsia"/>
          <w:noProof/>
          <w:szCs w:val="22"/>
          <w:lang w:eastAsia="es-CO"/>
        </w:rPr>
        <w:t>lustracion 2 Mapa de Procesos…………………………………………………………………………..8</w:t>
      </w:r>
    </w:p>
    <w:p w14:paraId="148DC19E" w14:textId="77777777" w:rsidR="002C7863" w:rsidRDefault="006A30E9" w:rsidP="002C7863">
      <w:pPr>
        <w:pStyle w:val="Ttulo1"/>
        <w:numPr>
          <w:ilvl w:val="0"/>
          <w:numId w:val="0"/>
        </w:numPr>
        <w:spacing w:before="0" w:after="0" w:line="240" w:lineRule="auto"/>
        <w:rPr>
          <w:szCs w:val="22"/>
        </w:rPr>
      </w:pPr>
      <w:r w:rsidRPr="006A30E9">
        <w:rPr>
          <w:szCs w:val="22"/>
        </w:rPr>
        <w:fldChar w:fldCharType="end"/>
      </w:r>
      <w:bookmarkStart w:id="1" w:name="_Toc216443506"/>
    </w:p>
    <w:p w14:paraId="28A53E15" w14:textId="77777777" w:rsidR="002C7863" w:rsidRDefault="002C7863" w:rsidP="002C7863"/>
    <w:p w14:paraId="76C586DF" w14:textId="77777777" w:rsidR="002C7863" w:rsidRDefault="002C7863" w:rsidP="002C7863"/>
    <w:p w14:paraId="6C3A3759" w14:textId="77777777" w:rsidR="002C7863" w:rsidRDefault="002C7863" w:rsidP="002C7863"/>
    <w:p w14:paraId="57B2FE84" w14:textId="77777777" w:rsidR="002C7863" w:rsidRDefault="002C7863" w:rsidP="002C7863"/>
    <w:p w14:paraId="132361E3" w14:textId="4F6EF7DD" w:rsidR="002C7863" w:rsidRPr="002C7863" w:rsidRDefault="002C7863" w:rsidP="002C7863">
      <w:pPr>
        <w:spacing w:line="278" w:lineRule="auto"/>
        <w:jc w:val="left"/>
      </w:pPr>
      <w:r>
        <w:br w:type="page"/>
      </w:r>
    </w:p>
    <w:p w14:paraId="154D6E20" w14:textId="77777777" w:rsidR="00145AA7" w:rsidRDefault="00145AA7" w:rsidP="002C7863">
      <w:pPr>
        <w:pStyle w:val="Ttulo1"/>
        <w:numPr>
          <w:ilvl w:val="0"/>
          <w:numId w:val="0"/>
        </w:numPr>
        <w:spacing w:before="0" w:after="0" w:line="240" w:lineRule="auto"/>
      </w:pPr>
    </w:p>
    <w:p w14:paraId="016F1F4A" w14:textId="77777777" w:rsidR="00145AA7" w:rsidRDefault="00145AA7" w:rsidP="002C7863">
      <w:pPr>
        <w:pStyle w:val="Ttulo1"/>
        <w:numPr>
          <w:ilvl w:val="0"/>
          <w:numId w:val="0"/>
        </w:numPr>
        <w:spacing w:before="0" w:after="0" w:line="240" w:lineRule="auto"/>
      </w:pPr>
    </w:p>
    <w:p w14:paraId="6DE8CF09" w14:textId="5686837C" w:rsidR="006F7E74" w:rsidRDefault="006F7E74" w:rsidP="002C7863">
      <w:pPr>
        <w:pStyle w:val="Ttulo1"/>
        <w:numPr>
          <w:ilvl w:val="0"/>
          <w:numId w:val="0"/>
        </w:numPr>
        <w:spacing w:before="0" w:after="0" w:line="240" w:lineRule="auto"/>
      </w:pPr>
      <w:bookmarkStart w:id="2" w:name="_Toc220997254"/>
      <w:r>
        <w:t>INTRODUCCIÓN</w:t>
      </w:r>
      <w:bookmarkEnd w:id="1"/>
      <w:bookmarkEnd w:id="2"/>
    </w:p>
    <w:p w14:paraId="0FBE2998" w14:textId="77777777" w:rsidR="002C7863" w:rsidRDefault="002C7863" w:rsidP="002C7863">
      <w:pPr>
        <w:spacing w:after="0" w:line="240" w:lineRule="auto"/>
      </w:pPr>
    </w:p>
    <w:p w14:paraId="59C5725E" w14:textId="45635B9B" w:rsidR="009A13C6" w:rsidRDefault="009A13C6" w:rsidP="002C7863">
      <w:pPr>
        <w:spacing w:after="0" w:line="276" w:lineRule="auto"/>
      </w:pPr>
      <w:r>
        <w:t>El Programa de Gestión Documental - PGD del Ministerio de Igualdad y Equidad, es una herramienta técnica normativa y estratégica debido a que contribuye a la normalización de las operaciones archivísticas de la entidad relacionadas con planeación, producción, gestión y trámite, organización, transferencias, disposición de documentos, preservación a largo plazo y valoración. Lo anterior en el marco del mejoramiento continuo de la eficiencia administrativa institucional en concordancia con la Ley 594 de 2000 “Ley General de Archivos”, y el Acuerdo 001 de 2024 del Archivo General de la Nación</w:t>
      </w:r>
    </w:p>
    <w:p w14:paraId="4C4AF36D" w14:textId="77777777" w:rsidR="002C7863" w:rsidRDefault="002C7863" w:rsidP="002C7863">
      <w:pPr>
        <w:spacing w:after="0" w:line="276" w:lineRule="auto"/>
      </w:pPr>
    </w:p>
    <w:p w14:paraId="06C15439" w14:textId="2B4334BD" w:rsidR="009A13C6" w:rsidRDefault="009A13C6" w:rsidP="002C7863">
      <w:pPr>
        <w:spacing w:after="0" w:line="276" w:lineRule="auto"/>
      </w:pPr>
      <w:r>
        <w:t>El documento articula los principios archivísticos con la misión institucional del Ministerio, permitiendo que la información generada, recibida y custodiada por la entidad en el ejercicio de sus funciones, sea administrada de manera eficiente, oportuna, segura y transparente.  De esta forma se garantiza el cumplimiento del ciclo de vida documental – producción, recepción, distribución, trámite, organización, consulta, conservación y disposición final, bajo estándares que aseguren la autenticidad, integridad disponibilidad confidencialidad y preservación a largo plazo de los documentos.</w:t>
      </w:r>
    </w:p>
    <w:p w14:paraId="0574F325" w14:textId="77777777" w:rsidR="002C7863" w:rsidRDefault="002C7863" w:rsidP="002C7863">
      <w:pPr>
        <w:spacing w:after="0" w:line="276" w:lineRule="auto"/>
      </w:pPr>
    </w:p>
    <w:p w14:paraId="3A41B0C9" w14:textId="41C8BA8A" w:rsidR="00BF3DC8" w:rsidRPr="00BF3DC8" w:rsidRDefault="009A13C6" w:rsidP="002C7863">
      <w:pPr>
        <w:spacing w:after="0" w:line="276" w:lineRule="auto"/>
      </w:pPr>
      <w:r>
        <w:t>Con la implementación de este programa, el Ministerio reafirma su compromiso con una gestión documental responsable, eficiente y ajustada al marco normativo vigente, como soporte esencial para la consolidación de un estado más transparente, accesible y efectivo al servicio de la ciudadanía.</w:t>
      </w:r>
    </w:p>
    <w:p w14:paraId="28FCFAC3" w14:textId="77777777" w:rsidR="006F7E74" w:rsidRDefault="006F7E74" w:rsidP="002C7863">
      <w:pPr>
        <w:spacing w:after="0" w:line="276" w:lineRule="auto"/>
      </w:pPr>
    </w:p>
    <w:p w14:paraId="7F68AAA0" w14:textId="77777777" w:rsidR="00B55C6D" w:rsidRDefault="00B55C6D" w:rsidP="009A13C6">
      <w:pPr>
        <w:spacing w:line="240" w:lineRule="auto"/>
      </w:pPr>
    </w:p>
    <w:p w14:paraId="025A9F16" w14:textId="77777777" w:rsidR="009A13C6" w:rsidRDefault="009A13C6" w:rsidP="009A13C6">
      <w:pPr>
        <w:spacing w:line="240" w:lineRule="auto"/>
      </w:pPr>
    </w:p>
    <w:p w14:paraId="616EA42C" w14:textId="77777777" w:rsidR="009A13C6" w:rsidRDefault="009A13C6" w:rsidP="009A13C6">
      <w:pPr>
        <w:spacing w:line="240" w:lineRule="auto"/>
      </w:pPr>
    </w:p>
    <w:p w14:paraId="6378CD55" w14:textId="77777777" w:rsidR="009A13C6" w:rsidRDefault="009A13C6" w:rsidP="009A13C6">
      <w:pPr>
        <w:spacing w:line="240" w:lineRule="auto"/>
      </w:pPr>
    </w:p>
    <w:p w14:paraId="373783C7" w14:textId="77777777" w:rsidR="009A13C6" w:rsidRDefault="009A13C6" w:rsidP="006F7E74"/>
    <w:p w14:paraId="73B8A41A" w14:textId="77777777" w:rsidR="00D007D0" w:rsidRDefault="00D007D0" w:rsidP="006F7E74"/>
    <w:p w14:paraId="32A6FC19" w14:textId="77777777" w:rsidR="00D007D0" w:rsidRDefault="00D007D0" w:rsidP="006F7E74"/>
    <w:p w14:paraId="09035279" w14:textId="77777777" w:rsidR="00D007D0" w:rsidRDefault="00D007D0" w:rsidP="006F7E74"/>
    <w:p w14:paraId="1512C64F" w14:textId="77777777" w:rsidR="002C7863" w:rsidRDefault="002C7863" w:rsidP="006F7E74"/>
    <w:p w14:paraId="5FF9966F" w14:textId="77777777" w:rsidR="002C7863" w:rsidRPr="006F7E74" w:rsidRDefault="002C7863" w:rsidP="006F7E74"/>
    <w:p w14:paraId="07E3BDAA" w14:textId="028DF576" w:rsidR="0016237A" w:rsidRDefault="009A13C6" w:rsidP="00E24E8A">
      <w:pPr>
        <w:pStyle w:val="Ttulo1"/>
        <w:numPr>
          <w:ilvl w:val="0"/>
          <w:numId w:val="30"/>
        </w:numPr>
        <w:spacing w:before="0" w:after="0" w:line="240" w:lineRule="auto"/>
        <w:jc w:val="both"/>
      </w:pPr>
      <w:bookmarkStart w:id="3" w:name="_Toc216443507"/>
      <w:bookmarkStart w:id="4" w:name="_Toc220997255"/>
      <w:r>
        <w:t>ELEMENTOS ESTRAT</w:t>
      </w:r>
      <w:r w:rsidR="009C7D1E">
        <w:t>É</w:t>
      </w:r>
      <w:r>
        <w:t>GICOS</w:t>
      </w:r>
      <w:bookmarkEnd w:id="3"/>
      <w:bookmarkEnd w:id="4"/>
    </w:p>
    <w:p w14:paraId="0138CEED" w14:textId="77777777" w:rsidR="00351E5E" w:rsidRDefault="00351E5E" w:rsidP="00351E5E">
      <w:pPr>
        <w:spacing w:after="0" w:line="276" w:lineRule="auto"/>
      </w:pPr>
    </w:p>
    <w:p w14:paraId="01808972" w14:textId="04F1047F" w:rsidR="0016237A" w:rsidRPr="006E5CD2" w:rsidRDefault="0016237A" w:rsidP="006E5CD2">
      <w:pPr>
        <w:pStyle w:val="Prrafodelista"/>
        <w:numPr>
          <w:ilvl w:val="1"/>
          <w:numId w:val="30"/>
        </w:numPr>
        <w:spacing w:after="0" w:line="240" w:lineRule="auto"/>
        <w:outlineLvl w:val="1"/>
        <w:rPr>
          <w:rFonts w:eastAsiaTheme="majorEastAsia" w:cstheme="majorBidi"/>
          <w:b/>
          <w:color w:val="D23B78"/>
          <w:sz w:val="28"/>
          <w:szCs w:val="40"/>
        </w:rPr>
      </w:pPr>
      <w:bookmarkStart w:id="5" w:name="_Toc216443508"/>
      <w:bookmarkStart w:id="6" w:name="_Toc220997256"/>
      <w:r w:rsidRPr="006E5CD2">
        <w:rPr>
          <w:rFonts w:eastAsiaTheme="majorEastAsia" w:cstheme="majorBidi"/>
          <w:b/>
          <w:color w:val="D23B78"/>
          <w:sz w:val="28"/>
          <w:szCs w:val="40"/>
        </w:rPr>
        <w:t>Misión</w:t>
      </w:r>
      <w:bookmarkEnd w:id="5"/>
      <w:bookmarkEnd w:id="6"/>
    </w:p>
    <w:p w14:paraId="7A6BEAE2" w14:textId="77777777" w:rsidR="00351E5E" w:rsidRPr="004B1DD9" w:rsidRDefault="00351E5E" w:rsidP="00351E5E">
      <w:pPr>
        <w:spacing w:after="0" w:line="240" w:lineRule="auto"/>
        <w:rPr>
          <w:rFonts w:eastAsiaTheme="majorEastAsia" w:cstheme="majorBidi"/>
          <w:b/>
          <w:color w:val="D23B78"/>
          <w:szCs w:val="22"/>
        </w:rPr>
      </w:pPr>
    </w:p>
    <w:p w14:paraId="3B25984E" w14:textId="77777777" w:rsidR="007E766B" w:rsidRDefault="007E766B" w:rsidP="00351E5E">
      <w:pPr>
        <w:spacing w:after="0" w:line="276" w:lineRule="auto"/>
        <w:rPr>
          <w:rFonts w:eastAsiaTheme="majorEastAsia" w:cstheme="majorBidi"/>
          <w:bCs/>
          <w:szCs w:val="22"/>
        </w:rPr>
      </w:pPr>
      <w:r w:rsidRPr="007E766B">
        <w:rPr>
          <w:rFonts w:eastAsiaTheme="majorEastAsia" w:cstheme="majorBidi"/>
          <w:bCs/>
          <w:szCs w:val="22"/>
        </w:rPr>
        <w:t xml:space="preserve">El Ministerio de Igualdad y Equidad tiene como misión, formular, implementar, coordinar y evaluar políticas, planes, programas y proyectos para avanzar en la garantía del derecho a la igualdad y la equidad para todas las personas, especialmente de los sujetos de especial protección constitucional, con enfoque de derechos, de género, diferencial, étnico -antirracista, interseccional y territorial.    </w:t>
      </w:r>
    </w:p>
    <w:p w14:paraId="38B3DBB1" w14:textId="77777777" w:rsidR="00351E5E" w:rsidRDefault="00351E5E" w:rsidP="00351E5E">
      <w:pPr>
        <w:spacing w:after="0" w:line="240" w:lineRule="auto"/>
        <w:rPr>
          <w:rFonts w:eastAsiaTheme="majorEastAsia" w:cstheme="majorBidi"/>
          <w:bCs/>
          <w:szCs w:val="22"/>
        </w:rPr>
      </w:pPr>
    </w:p>
    <w:p w14:paraId="2C50C387" w14:textId="03F63357" w:rsidR="007E766B" w:rsidRDefault="007E766B" w:rsidP="006E5CD2">
      <w:pPr>
        <w:pStyle w:val="Prrafodelista"/>
        <w:numPr>
          <w:ilvl w:val="1"/>
          <w:numId w:val="30"/>
        </w:numPr>
        <w:spacing w:after="0" w:line="240" w:lineRule="auto"/>
        <w:outlineLvl w:val="1"/>
        <w:rPr>
          <w:rFonts w:eastAsiaTheme="majorEastAsia" w:cstheme="majorBidi"/>
          <w:b/>
          <w:color w:val="D23B78"/>
          <w:sz w:val="28"/>
          <w:szCs w:val="40"/>
        </w:rPr>
      </w:pPr>
      <w:bookmarkStart w:id="7" w:name="_Toc216443509"/>
      <w:bookmarkStart w:id="8" w:name="_Toc220997257"/>
      <w:r w:rsidRPr="007E766B">
        <w:rPr>
          <w:rFonts w:eastAsiaTheme="majorEastAsia" w:cstheme="majorBidi"/>
          <w:b/>
          <w:color w:val="D23B78"/>
          <w:sz w:val="28"/>
          <w:szCs w:val="40"/>
        </w:rPr>
        <w:t>Visión</w:t>
      </w:r>
      <w:bookmarkEnd w:id="7"/>
      <w:bookmarkEnd w:id="8"/>
    </w:p>
    <w:p w14:paraId="32782AC9" w14:textId="77777777" w:rsidR="004B1DD9" w:rsidRPr="004B1DD9" w:rsidRDefault="004B1DD9" w:rsidP="004B1DD9">
      <w:pPr>
        <w:pStyle w:val="Prrafodelista"/>
        <w:spacing w:after="0" w:line="240" w:lineRule="auto"/>
        <w:ind w:left="1800"/>
        <w:rPr>
          <w:rFonts w:eastAsiaTheme="majorEastAsia" w:cstheme="majorBidi"/>
          <w:b/>
          <w:color w:val="D23B78"/>
          <w:szCs w:val="22"/>
        </w:rPr>
      </w:pPr>
    </w:p>
    <w:p w14:paraId="15FE1B67" w14:textId="08A07922" w:rsidR="007E766B" w:rsidRDefault="007E766B" w:rsidP="004B1DD9">
      <w:pPr>
        <w:spacing w:after="0" w:line="276" w:lineRule="auto"/>
        <w:rPr>
          <w:rFonts w:eastAsiaTheme="majorEastAsia" w:cstheme="majorBidi"/>
          <w:bCs/>
          <w:szCs w:val="22"/>
        </w:rPr>
      </w:pPr>
      <w:r w:rsidRPr="007E766B">
        <w:rPr>
          <w:rFonts w:eastAsiaTheme="majorEastAsia" w:cstheme="majorBidi"/>
          <w:bCs/>
          <w:szCs w:val="22"/>
        </w:rPr>
        <w:t>El Ministerio de Igualdad y Equidad en servicio al Pueblo, se enraíza en la historia de Colombia como un hito permanente en la garantía de derechos que, de manera constante y concreta, cambia la realidad material de los sectores sociales, poblaciones, Pueblos y territorios históricamente excluidos, construyendo una sociedad donde la igualdad y la equidad son una realidad tangible, y donde cada persona, comunidad y Pueblo pueda vivir plenamente y en dignidad.</w:t>
      </w:r>
    </w:p>
    <w:p w14:paraId="61346CE3" w14:textId="77777777" w:rsidR="004B1DD9" w:rsidRDefault="004B1DD9" w:rsidP="004B1DD9">
      <w:pPr>
        <w:spacing w:after="0" w:line="276" w:lineRule="auto"/>
        <w:rPr>
          <w:rFonts w:eastAsiaTheme="majorEastAsia" w:cstheme="majorBidi"/>
          <w:bCs/>
          <w:szCs w:val="22"/>
        </w:rPr>
      </w:pPr>
    </w:p>
    <w:p w14:paraId="506E041A" w14:textId="5E1C0C5A" w:rsidR="007E766B" w:rsidRDefault="007E766B" w:rsidP="006E5CD2">
      <w:pPr>
        <w:pStyle w:val="Prrafodelista"/>
        <w:numPr>
          <w:ilvl w:val="1"/>
          <w:numId w:val="30"/>
        </w:numPr>
        <w:spacing w:after="0" w:line="240" w:lineRule="auto"/>
        <w:outlineLvl w:val="1"/>
        <w:rPr>
          <w:rFonts w:eastAsiaTheme="majorEastAsia" w:cstheme="majorBidi"/>
          <w:b/>
          <w:color w:val="D23B78"/>
          <w:sz w:val="28"/>
          <w:szCs w:val="40"/>
        </w:rPr>
      </w:pPr>
      <w:bookmarkStart w:id="9" w:name="_Toc216443510"/>
      <w:bookmarkStart w:id="10" w:name="_Toc220997258"/>
      <w:r w:rsidRPr="00351E5E">
        <w:rPr>
          <w:rFonts w:eastAsiaTheme="majorEastAsia" w:cstheme="majorBidi"/>
          <w:b/>
          <w:color w:val="D23B78"/>
          <w:sz w:val="28"/>
          <w:szCs w:val="40"/>
        </w:rPr>
        <w:t>Objetivos Estratégicos</w:t>
      </w:r>
      <w:bookmarkEnd w:id="9"/>
      <w:bookmarkEnd w:id="10"/>
    </w:p>
    <w:p w14:paraId="49C6A8BE" w14:textId="77777777" w:rsidR="004B1DD9" w:rsidRPr="004B1DD9" w:rsidRDefault="004B1DD9" w:rsidP="004B1DD9">
      <w:pPr>
        <w:pStyle w:val="Prrafodelista"/>
        <w:spacing w:after="0" w:line="240" w:lineRule="auto"/>
        <w:ind w:left="1800"/>
        <w:rPr>
          <w:rFonts w:eastAsiaTheme="majorEastAsia" w:cstheme="majorBidi"/>
          <w:b/>
          <w:color w:val="D23B78"/>
          <w:szCs w:val="22"/>
        </w:rPr>
      </w:pPr>
    </w:p>
    <w:p w14:paraId="476F0E1B" w14:textId="5F2E7EAB" w:rsidR="007E766B" w:rsidRDefault="007E766B" w:rsidP="00351E5E">
      <w:pPr>
        <w:spacing w:after="0" w:line="240" w:lineRule="auto"/>
        <w:rPr>
          <w:rFonts w:eastAsiaTheme="majorEastAsia" w:cstheme="majorBidi"/>
          <w:b/>
          <w:szCs w:val="22"/>
        </w:rPr>
      </w:pPr>
      <w:r w:rsidRPr="00351E5E">
        <w:rPr>
          <w:rFonts w:eastAsiaTheme="majorEastAsia" w:cstheme="majorBidi"/>
          <w:b/>
          <w:szCs w:val="22"/>
        </w:rPr>
        <w:t>Objetivo Estratégico 1:</w:t>
      </w:r>
    </w:p>
    <w:p w14:paraId="4DA27A46" w14:textId="77777777" w:rsidR="00351E5E" w:rsidRPr="00351E5E" w:rsidRDefault="00351E5E" w:rsidP="00351E5E">
      <w:pPr>
        <w:spacing w:after="0" w:line="240" w:lineRule="auto"/>
        <w:rPr>
          <w:rFonts w:eastAsiaTheme="majorEastAsia" w:cstheme="majorBidi"/>
          <w:b/>
          <w:szCs w:val="22"/>
        </w:rPr>
      </w:pPr>
    </w:p>
    <w:p w14:paraId="0A7CFE59" w14:textId="330553C3" w:rsidR="007E766B" w:rsidRDefault="007E766B" w:rsidP="004B1DD9">
      <w:pPr>
        <w:pStyle w:val="Prrafodelista"/>
        <w:spacing w:line="276" w:lineRule="auto"/>
        <w:ind w:left="0"/>
        <w:rPr>
          <w:rFonts w:eastAsiaTheme="majorEastAsia" w:cstheme="majorBidi"/>
          <w:bCs/>
          <w:szCs w:val="22"/>
        </w:rPr>
      </w:pPr>
      <w:r w:rsidRPr="007E766B">
        <w:rPr>
          <w:rFonts w:eastAsiaTheme="majorEastAsia" w:cstheme="majorBidi"/>
          <w:bCs/>
          <w:szCs w:val="22"/>
        </w:rPr>
        <w:t xml:space="preserve">Garantizar el derecho a la igualdad y equidad para toda la población colombiana, especialmente para las mujeres en todas sus diversidades, mujeres cabeza de familia, la población LGBTIQ+, los Pueblos afrodescendientes, negros, raizales, palenqueros, indígenas y </w:t>
      </w:r>
      <w:proofErr w:type="spellStart"/>
      <w:r w:rsidR="00351E5E">
        <w:rPr>
          <w:rFonts w:eastAsiaTheme="majorEastAsia" w:cstheme="majorBidi"/>
          <w:bCs/>
          <w:szCs w:val="22"/>
        </w:rPr>
        <w:t>R</w:t>
      </w:r>
      <w:r w:rsidRPr="007E766B">
        <w:rPr>
          <w:rFonts w:eastAsiaTheme="majorEastAsia" w:cstheme="majorBidi"/>
          <w:bCs/>
          <w:szCs w:val="22"/>
        </w:rPr>
        <w:t>rom</w:t>
      </w:r>
      <w:proofErr w:type="spellEnd"/>
      <w:r w:rsidRPr="007E766B">
        <w:rPr>
          <w:rFonts w:eastAsiaTheme="majorEastAsia" w:cstheme="majorBidi"/>
          <w:bCs/>
          <w:szCs w:val="22"/>
        </w:rPr>
        <w:t>; campesinos y campesinas, jóvenes, población en pobreza, personas con discapacidad, personas que habitan las calles, personas mayores, población migrante y población en territorios excluidos.</w:t>
      </w:r>
    </w:p>
    <w:p w14:paraId="78365C51" w14:textId="77777777" w:rsidR="007E766B" w:rsidRPr="007E766B" w:rsidRDefault="007E766B" w:rsidP="00351E5E">
      <w:pPr>
        <w:pStyle w:val="Prrafodelista"/>
        <w:spacing w:line="240" w:lineRule="auto"/>
        <w:ind w:left="0"/>
        <w:rPr>
          <w:rFonts w:eastAsiaTheme="majorEastAsia" w:cstheme="majorBidi"/>
          <w:bCs/>
          <w:szCs w:val="22"/>
        </w:rPr>
      </w:pPr>
    </w:p>
    <w:p w14:paraId="5681A05C" w14:textId="49E2A8EA" w:rsidR="00351E5E" w:rsidRDefault="007E766B" w:rsidP="00454F99">
      <w:pPr>
        <w:pStyle w:val="Prrafodelista"/>
        <w:spacing w:after="0" w:line="240" w:lineRule="auto"/>
        <w:ind w:left="0"/>
        <w:rPr>
          <w:rFonts w:eastAsiaTheme="majorEastAsia" w:cstheme="majorBidi"/>
          <w:b/>
          <w:szCs w:val="22"/>
        </w:rPr>
      </w:pPr>
      <w:r w:rsidRPr="00351E5E">
        <w:rPr>
          <w:rFonts w:eastAsiaTheme="majorEastAsia" w:cstheme="majorBidi"/>
          <w:b/>
          <w:szCs w:val="22"/>
        </w:rPr>
        <w:t>Objetivo estratégico 2:</w:t>
      </w:r>
    </w:p>
    <w:p w14:paraId="4B96C640" w14:textId="77777777" w:rsidR="00454F99" w:rsidRPr="00351E5E" w:rsidRDefault="00454F99" w:rsidP="00454F99">
      <w:pPr>
        <w:pStyle w:val="Prrafodelista"/>
        <w:spacing w:after="0" w:line="240" w:lineRule="auto"/>
        <w:ind w:left="0"/>
        <w:rPr>
          <w:rFonts w:eastAsiaTheme="majorEastAsia" w:cstheme="majorBidi"/>
          <w:b/>
          <w:szCs w:val="22"/>
        </w:rPr>
      </w:pPr>
    </w:p>
    <w:p w14:paraId="57C51D37" w14:textId="6F27AE2D" w:rsidR="007E766B" w:rsidRDefault="007E766B" w:rsidP="004B1DD9">
      <w:pPr>
        <w:pStyle w:val="Prrafodelista"/>
        <w:spacing w:line="276" w:lineRule="auto"/>
        <w:ind w:left="0"/>
        <w:rPr>
          <w:rFonts w:eastAsiaTheme="majorEastAsia" w:cstheme="majorBidi"/>
          <w:bCs/>
          <w:szCs w:val="22"/>
        </w:rPr>
      </w:pPr>
      <w:r w:rsidRPr="007E766B">
        <w:rPr>
          <w:rFonts w:eastAsiaTheme="majorEastAsia" w:cstheme="majorBidi"/>
          <w:bCs/>
          <w:szCs w:val="22"/>
        </w:rPr>
        <w:t>Erradicar las desigualdades e inequidades territoriales mediante la de los derechos, para vivir dignamente. Plan Estratégico Institucional</w:t>
      </w:r>
      <w:r w:rsidR="002C7863">
        <w:rPr>
          <w:rFonts w:eastAsiaTheme="majorEastAsia" w:cstheme="majorBidi"/>
          <w:bCs/>
          <w:szCs w:val="22"/>
        </w:rPr>
        <w:t>.</w:t>
      </w:r>
    </w:p>
    <w:p w14:paraId="3FFEB460" w14:textId="77777777" w:rsidR="007E766B" w:rsidRPr="007E766B" w:rsidRDefault="007E766B" w:rsidP="00351E5E">
      <w:pPr>
        <w:pStyle w:val="Prrafodelista"/>
        <w:spacing w:after="0" w:line="240" w:lineRule="auto"/>
        <w:ind w:left="0"/>
        <w:rPr>
          <w:rFonts w:eastAsiaTheme="majorEastAsia" w:cstheme="majorBidi"/>
          <w:bCs/>
          <w:szCs w:val="22"/>
        </w:rPr>
      </w:pPr>
    </w:p>
    <w:p w14:paraId="295AA835" w14:textId="77777777" w:rsidR="007E766B" w:rsidRDefault="007E766B" w:rsidP="00351E5E">
      <w:pPr>
        <w:pStyle w:val="Prrafodelista"/>
        <w:spacing w:after="0" w:line="240" w:lineRule="auto"/>
        <w:ind w:left="0"/>
        <w:rPr>
          <w:rFonts w:eastAsiaTheme="majorEastAsia" w:cstheme="majorBidi"/>
          <w:b/>
          <w:szCs w:val="22"/>
        </w:rPr>
      </w:pPr>
      <w:r w:rsidRPr="00351E5E">
        <w:rPr>
          <w:rFonts w:eastAsiaTheme="majorEastAsia" w:cstheme="majorBidi"/>
          <w:b/>
          <w:szCs w:val="22"/>
        </w:rPr>
        <w:t>Objetivo operacional:</w:t>
      </w:r>
    </w:p>
    <w:p w14:paraId="6983147D" w14:textId="77777777" w:rsidR="00351E5E" w:rsidRPr="00351E5E" w:rsidRDefault="00351E5E" w:rsidP="00351E5E">
      <w:pPr>
        <w:pStyle w:val="Prrafodelista"/>
        <w:spacing w:after="0" w:line="240" w:lineRule="auto"/>
        <w:ind w:left="0"/>
        <w:rPr>
          <w:rFonts w:eastAsiaTheme="majorEastAsia" w:cstheme="majorBidi"/>
          <w:b/>
          <w:szCs w:val="22"/>
        </w:rPr>
      </w:pPr>
    </w:p>
    <w:p w14:paraId="15F3D139" w14:textId="77777777" w:rsidR="007E766B" w:rsidRDefault="007E766B" w:rsidP="004B1DD9">
      <w:pPr>
        <w:pStyle w:val="Prrafodelista"/>
        <w:spacing w:after="0" w:line="276" w:lineRule="auto"/>
        <w:ind w:left="0"/>
        <w:rPr>
          <w:rFonts w:eastAsiaTheme="majorEastAsia" w:cstheme="majorBidi"/>
          <w:bCs/>
          <w:szCs w:val="22"/>
        </w:rPr>
      </w:pPr>
      <w:r w:rsidRPr="007E766B">
        <w:rPr>
          <w:rFonts w:eastAsiaTheme="majorEastAsia" w:cstheme="majorBidi"/>
          <w:bCs/>
          <w:szCs w:val="22"/>
        </w:rPr>
        <w:t xml:space="preserve">Este objetivo se plantea como un medio para cumplir los objetivos estratégicos a través de la gestión institucional que respalda a las áreas misionales del </w:t>
      </w:r>
      <w:r w:rsidRPr="007E766B">
        <w:rPr>
          <w:rFonts w:eastAsiaTheme="majorEastAsia" w:cstheme="majorBidi"/>
          <w:bCs/>
          <w:szCs w:val="22"/>
        </w:rPr>
        <w:lastRenderedPageBreak/>
        <w:t>Ministerio. En este sentido, busca fortalecer los procesos de gestión institucional externos e internos atendiendo los compromisos misionales del Ministerio de acuerdo con los principios de una organización orientada a resultados, los enfoques de la entidad y la atención oportuna y pertinente a los sujetos de especial protección constitucional</w:t>
      </w:r>
      <w:r w:rsidR="00116D6E">
        <w:rPr>
          <w:rFonts w:eastAsiaTheme="majorEastAsia" w:cstheme="majorBidi"/>
          <w:bCs/>
          <w:szCs w:val="22"/>
        </w:rPr>
        <w:t>.</w:t>
      </w:r>
    </w:p>
    <w:p w14:paraId="45AE34A0" w14:textId="77777777" w:rsidR="00116D6E" w:rsidRDefault="00116D6E" w:rsidP="00351E5E">
      <w:pPr>
        <w:pStyle w:val="Prrafodelista"/>
        <w:spacing w:after="0" w:line="240" w:lineRule="auto"/>
        <w:ind w:left="1080"/>
        <w:rPr>
          <w:rFonts w:eastAsiaTheme="majorEastAsia" w:cstheme="majorBidi"/>
          <w:bCs/>
          <w:szCs w:val="22"/>
        </w:rPr>
      </w:pPr>
    </w:p>
    <w:p w14:paraId="0570BF6E" w14:textId="5256228D" w:rsidR="00116D6E" w:rsidRDefault="009C4DCB" w:rsidP="006E5CD2">
      <w:pPr>
        <w:pStyle w:val="Prrafodelista"/>
        <w:numPr>
          <w:ilvl w:val="1"/>
          <w:numId w:val="30"/>
        </w:numPr>
        <w:spacing w:after="0" w:line="240" w:lineRule="auto"/>
        <w:outlineLvl w:val="1"/>
        <w:rPr>
          <w:rFonts w:eastAsiaTheme="majorEastAsia" w:cstheme="majorBidi"/>
          <w:b/>
          <w:color w:val="D23B78"/>
          <w:sz w:val="28"/>
          <w:szCs w:val="40"/>
        </w:rPr>
      </w:pPr>
      <w:bookmarkStart w:id="11" w:name="_Toc216443511"/>
      <w:bookmarkStart w:id="12" w:name="_Toc220997259"/>
      <w:r w:rsidRPr="00351E5E">
        <w:rPr>
          <w:rFonts w:eastAsiaTheme="majorEastAsia" w:cstheme="majorBidi"/>
          <w:b/>
          <w:color w:val="D23B78"/>
          <w:sz w:val="28"/>
          <w:szCs w:val="40"/>
        </w:rPr>
        <w:t>Estructura Organizacional</w:t>
      </w:r>
      <w:bookmarkEnd w:id="11"/>
      <w:bookmarkEnd w:id="12"/>
    </w:p>
    <w:p w14:paraId="1FC8316E" w14:textId="77777777" w:rsidR="004B1DD9" w:rsidRPr="004B1DD9" w:rsidRDefault="004B1DD9" w:rsidP="004B1DD9">
      <w:pPr>
        <w:pStyle w:val="Prrafodelista"/>
        <w:spacing w:after="0" w:line="240" w:lineRule="auto"/>
        <w:ind w:left="1800"/>
        <w:rPr>
          <w:rFonts w:eastAsiaTheme="majorEastAsia" w:cstheme="majorBidi"/>
          <w:b/>
          <w:color w:val="D23B78"/>
          <w:szCs w:val="22"/>
        </w:rPr>
      </w:pPr>
    </w:p>
    <w:p w14:paraId="5966D820" w14:textId="4818AE1D" w:rsidR="00AF5991" w:rsidRPr="00AF5991" w:rsidRDefault="009C4DCB" w:rsidP="00AF5991">
      <w:pPr>
        <w:spacing w:line="240" w:lineRule="auto"/>
        <w:rPr>
          <w:rFonts w:eastAsiaTheme="majorEastAsia" w:cstheme="majorBidi"/>
        </w:rPr>
      </w:pPr>
      <w:r w:rsidRPr="796D117F">
        <w:rPr>
          <w:rFonts w:eastAsiaTheme="majorEastAsia" w:cstheme="majorBidi"/>
        </w:rPr>
        <w:t>DECRETO 1075 DE 2023 (Junio 29), Por el cual se adopta la estructura del Ministerio de Igualdad y Equidad y se dictan otras disposiciones</w:t>
      </w:r>
      <w:r w:rsidR="004B1DD9">
        <w:rPr>
          <w:rFonts w:eastAsiaTheme="majorEastAsia" w:cstheme="majorBidi"/>
        </w:rPr>
        <w:t xml:space="preserve">. </w:t>
      </w:r>
    </w:p>
    <w:p w14:paraId="65AB1331" w14:textId="19E70554" w:rsidR="00351E5E" w:rsidRPr="006A30E9" w:rsidRDefault="006A30E9" w:rsidP="006A30E9">
      <w:pPr>
        <w:pStyle w:val="Descripcin"/>
        <w:jc w:val="center"/>
        <w:rPr>
          <w:rFonts w:eastAsiaTheme="majorEastAsia" w:cstheme="majorBidi"/>
          <w:b/>
          <w:bCs/>
          <w:color w:val="auto"/>
          <w:sz w:val="22"/>
          <w:szCs w:val="22"/>
        </w:rPr>
      </w:pPr>
      <w:bookmarkStart w:id="13" w:name="_Toc202347204"/>
      <w:r w:rsidRPr="006A30E9">
        <w:rPr>
          <w:b/>
          <w:bCs/>
          <w:color w:val="auto"/>
          <w:sz w:val="22"/>
          <w:szCs w:val="22"/>
        </w:rPr>
        <w:t xml:space="preserve">Ilustración </w:t>
      </w:r>
      <w:r w:rsidRPr="006A30E9">
        <w:rPr>
          <w:b/>
          <w:bCs/>
          <w:color w:val="auto"/>
          <w:sz w:val="22"/>
          <w:szCs w:val="22"/>
        </w:rPr>
        <w:fldChar w:fldCharType="begin"/>
      </w:r>
      <w:r w:rsidRPr="006A30E9">
        <w:rPr>
          <w:b/>
          <w:bCs/>
          <w:color w:val="auto"/>
          <w:sz w:val="22"/>
          <w:szCs w:val="22"/>
        </w:rPr>
        <w:instrText xml:space="preserve"> SEQ Ilustración \* ARABIC </w:instrText>
      </w:r>
      <w:r w:rsidRPr="006A30E9">
        <w:rPr>
          <w:b/>
          <w:bCs/>
          <w:color w:val="auto"/>
          <w:sz w:val="22"/>
          <w:szCs w:val="22"/>
        </w:rPr>
        <w:fldChar w:fldCharType="separate"/>
      </w:r>
      <w:r>
        <w:rPr>
          <w:b/>
          <w:bCs/>
          <w:noProof/>
          <w:color w:val="auto"/>
          <w:sz w:val="22"/>
          <w:szCs w:val="22"/>
        </w:rPr>
        <w:t>1</w:t>
      </w:r>
      <w:r w:rsidRPr="006A30E9">
        <w:rPr>
          <w:b/>
          <w:bCs/>
          <w:color w:val="auto"/>
          <w:sz w:val="22"/>
          <w:szCs w:val="22"/>
        </w:rPr>
        <w:fldChar w:fldCharType="end"/>
      </w:r>
      <w:r w:rsidRPr="006A30E9">
        <w:rPr>
          <w:b/>
          <w:bCs/>
          <w:color w:val="auto"/>
          <w:sz w:val="22"/>
          <w:szCs w:val="22"/>
        </w:rPr>
        <w:t xml:space="preserve"> Organigrama</w:t>
      </w:r>
      <w:bookmarkEnd w:id="13"/>
    </w:p>
    <w:p w14:paraId="4EA86709" w14:textId="36C6CDC6" w:rsidR="00053969" w:rsidRDefault="00351E5E" w:rsidP="00053969">
      <w:pPr>
        <w:spacing w:line="240" w:lineRule="auto"/>
        <w:jc w:val="center"/>
        <w:rPr>
          <w:rFonts w:eastAsiaTheme="majorEastAsia" w:cstheme="majorBidi"/>
        </w:rPr>
      </w:pPr>
      <w:r>
        <w:rPr>
          <w:rFonts w:eastAsiaTheme="majorEastAsia" w:cstheme="majorBidi"/>
          <w:bCs/>
          <w:noProof/>
          <w:szCs w:val="22"/>
        </w:rPr>
        <w:drawing>
          <wp:inline distT="0" distB="0" distL="0" distR="0" wp14:anchorId="2146A676" wp14:editId="74F4942E">
            <wp:extent cx="5645426" cy="4326113"/>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82232" cy="4354317"/>
                    </a:xfrm>
                    <a:prstGeom prst="rect">
                      <a:avLst/>
                    </a:prstGeom>
                    <a:noFill/>
                  </pic:spPr>
                </pic:pic>
              </a:graphicData>
            </a:graphic>
          </wp:inline>
        </w:drawing>
      </w:r>
    </w:p>
    <w:p w14:paraId="2218EE02" w14:textId="7FC6A23A" w:rsidR="00053969" w:rsidRDefault="00053969" w:rsidP="00053969">
      <w:pPr>
        <w:spacing w:line="240" w:lineRule="auto"/>
        <w:jc w:val="center"/>
        <w:rPr>
          <w:rFonts w:eastAsiaTheme="majorEastAsia" w:cstheme="majorBidi"/>
          <w:szCs w:val="22"/>
        </w:rPr>
      </w:pPr>
      <w:r w:rsidRPr="00F64A79">
        <w:rPr>
          <w:rFonts w:eastAsiaTheme="majorEastAsia" w:cstheme="majorBidi"/>
          <w:b/>
          <w:bCs/>
          <w:szCs w:val="22"/>
        </w:rPr>
        <w:t>Fuente:</w:t>
      </w:r>
      <w:r w:rsidRPr="00F64A79">
        <w:rPr>
          <w:rFonts w:eastAsiaTheme="majorEastAsia" w:cstheme="majorBidi"/>
          <w:szCs w:val="22"/>
        </w:rPr>
        <w:t xml:space="preserve"> </w:t>
      </w:r>
      <w:hyperlink r:id="rId14" w:history="1">
        <w:r w:rsidR="0091263B" w:rsidRPr="004A0713">
          <w:rPr>
            <w:rStyle w:val="Hipervnculo"/>
            <w:rFonts w:eastAsiaTheme="majorEastAsia" w:cstheme="majorBidi"/>
            <w:szCs w:val="22"/>
          </w:rPr>
          <w:t>www.minigualdadyequidad.gov.co</w:t>
        </w:r>
      </w:hyperlink>
    </w:p>
    <w:p w14:paraId="482CD0FE" w14:textId="77777777" w:rsidR="0091263B" w:rsidRDefault="0091263B" w:rsidP="00053969">
      <w:pPr>
        <w:spacing w:line="240" w:lineRule="auto"/>
        <w:jc w:val="center"/>
        <w:rPr>
          <w:rFonts w:eastAsiaTheme="majorEastAsia" w:cstheme="majorBidi"/>
          <w:szCs w:val="22"/>
        </w:rPr>
      </w:pPr>
    </w:p>
    <w:p w14:paraId="6B791735" w14:textId="77777777" w:rsidR="0091263B" w:rsidRDefault="0091263B" w:rsidP="00053969">
      <w:pPr>
        <w:spacing w:line="240" w:lineRule="auto"/>
        <w:jc w:val="center"/>
        <w:rPr>
          <w:rFonts w:eastAsiaTheme="majorEastAsia" w:cstheme="majorBidi"/>
          <w:szCs w:val="22"/>
        </w:rPr>
      </w:pPr>
    </w:p>
    <w:p w14:paraId="0FC1D1B4" w14:textId="77777777" w:rsidR="0091263B" w:rsidRDefault="0091263B" w:rsidP="007A01EB">
      <w:pPr>
        <w:spacing w:line="240" w:lineRule="auto"/>
        <w:rPr>
          <w:rFonts w:eastAsiaTheme="majorEastAsia" w:cstheme="majorBidi"/>
          <w:szCs w:val="22"/>
        </w:rPr>
      </w:pPr>
    </w:p>
    <w:p w14:paraId="43C1927D" w14:textId="77777777" w:rsidR="0091263B" w:rsidRDefault="0091263B" w:rsidP="00053969">
      <w:pPr>
        <w:spacing w:line="240" w:lineRule="auto"/>
        <w:jc w:val="center"/>
        <w:rPr>
          <w:rFonts w:eastAsiaTheme="majorEastAsia" w:cstheme="majorBidi"/>
          <w:szCs w:val="22"/>
        </w:rPr>
      </w:pPr>
    </w:p>
    <w:p w14:paraId="15943F25" w14:textId="77777777" w:rsidR="002C7863" w:rsidRDefault="002C7863" w:rsidP="00053969">
      <w:pPr>
        <w:spacing w:line="240" w:lineRule="auto"/>
        <w:jc w:val="center"/>
        <w:rPr>
          <w:rFonts w:eastAsiaTheme="majorEastAsia" w:cstheme="majorBidi"/>
          <w:szCs w:val="22"/>
        </w:rPr>
      </w:pPr>
    </w:p>
    <w:p w14:paraId="0EA75B1C" w14:textId="77777777" w:rsidR="002C7863" w:rsidRPr="00F64A79" w:rsidRDefault="002C7863" w:rsidP="00053969">
      <w:pPr>
        <w:spacing w:line="240" w:lineRule="auto"/>
        <w:jc w:val="center"/>
        <w:rPr>
          <w:rFonts w:eastAsiaTheme="majorEastAsia" w:cstheme="majorBidi"/>
          <w:szCs w:val="22"/>
        </w:rPr>
      </w:pPr>
    </w:p>
    <w:p w14:paraId="6F41E4D2" w14:textId="77777777" w:rsidR="009C4DCB" w:rsidRPr="009C4DCB" w:rsidRDefault="009C4DCB" w:rsidP="006E5CD2">
      <w:pPr>
        <w:pStyle w:val="Prrafodelista"/>
        <w:numPr>
          <w:ilvl w:val="1"/>
          <w:numId w:val="30"/>
        </w:numPr>
        <w:spacing w:after="0" w:line="240" w:lineRule="auto"/>
        <w:outlineLvl w:val="1"/>
        <w:rPr>
          <w:rFonts w:eastAsiaTheme="majorEastAsia" w:cstheme="majorBidi"/>
          <w:b/>
          <w:color w:val="D23B78"/>
          <w:sz w:val="28"/>
          <w:szCs w:val="40"/>
        </w:rPr>
      </w:pPr>
      <w:bookmarkStart w:id="14" w:name="_Toc216443512"/>
      <w:bookmarkStart w:id="15" w:name="_Toc220997260"/>
      <w:r w:rsidRPr="009C4DCB">
        <w:rPr>
          <w:rFonts w:eastAsiaTheme="majorEastAsia" w:cstheme="majorBidi"/>
          <w:b/>
          <w:color w:val="D23B78"/>
          <w:sz w:val="28"/>
          <w:szCs w:val="40"/>
        </w:rPr>
        <w:t>Sistema Integrado de Gestión</w:t>
      </w:r>
      <w:bookmarkEnd w:id="14"/>
      <w:bookmarkEnd w:id="15"/>
    </w:p>
    <w:p w14:paraId="0839A250" w14:textId="77777777" w:rsidR="004B1DD9" w:rsidRPr="00116955" w:rsidRDefault="004B1DD9" w:rsidP="00E06404">
      <w:pPr>
        <w:spacing w:after="0" w:line="240" w:lineRule="auto"/>
        <w:rPr>
          <w:rFonts w:eastAsiaTheme="majorEastAsia" w:cstheme="majorBidi"/>
          <w:bCs/>
          <w:szCs w:val="22"/>
        </w:rPr>
      </w:pPr>
    </w:p>
    <w:p w14:paraId="31E26E9B" w14:textId="2C1BF094" w:rsidR="796D117F" w:rsidRDefault="009C4DCB" w:rsidP="00116955">
      <w:pPr>
        <w:spacing w:after="0" w:line="276" w:lineRule="auto"/>
        <w:rPr>
          <w:rFonts w:eastAsiaTheme="majorEastAsia" w:cstheme="majorBidi"/>
          <w:bCs/>
          <w:szCs w:val="22"/>
        </w:rPr>
      </w:pPr>
      <w:r w:rsidRPr="009C4DCB">
        <w:rPr>
          <w:rFonts w:eastAsiaTheme="majorEastAsia" w:cstheme="majorBidi"/>
          <w:bCs/>
          <w:szCs w:val="22"/>
        </w:rPr>
        <w:t xml:space="preserve">El Sistema Integrado de Gestión (SIG) del Ministerio de Igualdad y Equidad, adoptado mediante la Ley 2281 de 2023, es un conjunto de herramientas y procesos que buscan garantizar la formulación, implementación y evaluación de políticas públicas orientadas a reducir las desigualdades y promover la equidad en Colombia. Este sistema se integra con el Modelo Integrado de Planeación y Gestión (MIPG) y está diseñado para mejorar la gestión documental y la eficiencia de las operaciones del </w:t>
      </w:r>
      <w:r w:rsidR="00116955">
        <w:rPr>
          <w:rFonts w:eastAsiaTheme="majorEastAsia" w:cstheme="majorBidi"/>
          <w:bCs/>
          <w:szCs w:val="22"/>
        </w:rPr>
        <w:t>M</w:t>
      </w:r>
      <w:r w:rsidRPr="009C4DCB">
        <w:rPr>
          <w:rFonts w:eastAsiaTheme="majorEastAsia" w:cstheme="majorBidi"/>
          <w:bCs/>
          <w:szCs w:val="22"/>
        </w:rPr>
        <w:t>inisterio.</w:t>
      </w:r>
    </w:p>
    <w:p w14:paraId="48685ED9" w14:textId="77777777" w:rsidR="004B1DD9" w:rsidRPr="004B1DD9" w:rsidRDefault="004B1DD9" w:rsidP="004B1DD9">
      <w:pPr>
        <w:spacing w:after="0" w:line="240" w:lineRule="auto"/>
        <w:rPr>
          <w:rFonts w:eastAsiaTheme="majorEastAsia" w:cstheme="majorBidi"/>
          <w:bCs/>
          <w:szCs w:val="22"/>
        </w:rPr>
      </w:pPr>
    </w:p>
    <w:p w14:paraId="56BA0B92" w14:textId="77777777" w:rsidR="009C4DCB" w:rsidRDefault="009C4DCB" w:rsidP="006E5CD2">
      <w:pPr>
        <w:pStyle w:val="Prrafodelista"/>
        <w:numPr>
          <w:ilvl w:val="1"/>
          <w:numId w:val="30"/>
        </w:numPr>
        <w:spacing w:after="0" w:line="240" w:lineRule="auto"/>
        <w:outlineLvl w:val="1"/>
        <w:rPr>
          <w:rFonts w:eastAsiaTheme="majorEastAsia" w:cstheme="majorBidi"/>
          <w:b/>
          <w:color w:val="D23B78"/>
          <w:sz w:val="28"/>
          <w:szCs w:val="40"/>
        </w:rPr>
      </w:pPr>
      <w:r w:rsidRPr="009C4DCB">
        <w:rPr>
          <w:rFonts w:eastAsiaTheme="majorEastAsia" w:cstheme="majorBidi"/>
          <w:b/>
          <w:color w:val="D23B78"/>
          <w:sz w:val="28"/>
          <w:szCs w:val="40"/>
        </w:rPr>
        <w:tab/>
      </w:r>
      <w:bookmarkStart w:id="16" w:name="_Toc216443513"/>
      <w:bookmarkStart w:id="17" w:name="_Toc220997261"/>
      <w:r w:rsidRPr="009C4DCB">
        <w:rPr>
          <w:rFonts w:eastAsiaTheme="majorEastAsia" w:cstheme="majorBidi"/>
          <w:b/>
          <w:color w:val="D23B78"/>
          <w:sz w:val="28"/>
          <w:szCs w:val="40"/>
        </w:rPr>
        <w:t>Mapa de Procesos</w:t>
      </w:r>
      <w:bookmarkEnd w:id="16"/>
      <w:bookmarkEnd w:id="17"/>
    </w:p>
    <w:p w14:paraId="37E3A1B0" w14:textId="77777777" w:rsidR="004B1DD9" w:rsidRDefault="004B1DD9" w:rsidP="004B1DD9">
      <w:pPr>
        <w:spacing w:after="0" w:line="240" w:lineRule="auto"/>
        <w:rPr>
          <w:rFonts w:eastAsiaTheme="majorEastAsia" w:cstheme="majorBidi"/>
          <w:bCs/>
          <w:szCs w:val="22"/>
        </w:rPr>
      </w:pPr>
    </w:p>
    <w:p w14:paraId="3A5AC305" w14:textId="4AF1C371" w:rsidR="009C4DCB" w:rsidRDefault="009C4DCB" w:rsidP="004B1DD9">
      <w:pPr>
        <w:spacing w:after="0" w:line="276" w:lineRule="auto"/>
        <w:rPr>
          <w:rFonts w:eastAsiaTheme="majorEastAsia" w:cstheme="majorBidi"/>
          <w:bCs/>
          <w:szCs w:val="22"/>
        </w:rPr>
      </w:pPr>
      <w:r w:rsidRPr="009C4DCB">
        <w:rPr>
          <w:rFonts w:eastAsiaTheme="majorEastAsia" w:cstheme="majorBidi"/>
          <w:bCs/>
          <w:szCs w:val="22"/>
        </w:rPr>
        <w:t>Para dinamizar la estructura funcional del Ministerio cuenta con el mapa de procesos (Ver Ilustración 2) identificando los estratégicos, misionales, de apoyo y evaluación que permiten operativizar de manera integral la intervención del Instituto para atender en materia de participación ciudadana a los grupos de valor y partes interesadas.</w:t>
      </w:r>
    </w:p>
    <w:p w14:paraId="784DCDC3" w14:textId="77777777" w:rsidR="004B1DD9" w:rsidRPr="009C4DCB" w:rsidRDefault="004B1DD9" w:rsidP="00116955">
      <w:pPr>
        <w:spacing w:after="0" w:line="276" w:lineRule="auto"/>
        <w:jc w:val="center"/>
        <w:rPr>
          <w:rFonts w:eastAsiaTheme="majorEastAsia" w:cstheme="majorBidi"/>
          <w:bCs/>
          <w:szCs w:val="22"/>
        </w:rPr>
      </w:pPr>
    </w:p>
    <w:p w14:paraId="46F86EA2" w14:textId="5F22C3A6" w:rsidR="009C4DCB" w:rsidRPr="006A30E9" w:rsidRDefault="006A30E9" w:rsidP="006A30E9">
      <w:pPr>
        <w:pStyle w:val="Descripcin"/>
        <w:jc w:val="center"/>
        <w:rPr>
          <w:rFonts w:eastAsiaTheme="majorEastAsia" w:cstheme="majorBidi"/>
          <w:b/>
          <w:bCs/>
          <w:color w:val="auto"/>
          <w:sz w:val="22"/>
          <w:szCs w:val="22"/>
        </w:rPr>
      </w:pPr>
      <w:bookmarkStart w:id="18" w:name="_Toc202347205"/>
      <w:r w:rsidRPr="006A30E9">
        <w:rPr>
          <w:b/>
          <w:bCs/>
          <w:color w:val="auto"/>
          <w:sz w:val="22"/>
          <w:szCs w:val="22"/>
        </w:rPr>
        <w:t xml:space="preserve">Ilustración </w:t>
      </w:r>
      <w:r w:rsidRPr="006A30E9">
        <w:rPr>
          <w:b/>
          <w:bCs/>
          <w:color w:val="auto"/>
          <w:sz w:val="22"/>
          <w:szCs w:val="22"/>
        </w:rPr>
        <w:fldChar w:fldCharType="begin"/>
      </w:r>
      <w:r w:rsidRPr="006A30E9">
        <w:rPr>
          <w:b/>
          <w:bCs/>
          <w:color w:val="auto"/>
          <w:sz w:val="22"/>
          <w:szCs w:val="22"/>
        </w:rPr>
        <w:instrText xml:space="preserve"> SEQ Ilustración \* ARABIC </w:instrText>
      </w:r>
      <w:r w:rsidRPr="006A30E9">
        <w:rPr>
          <w:b/>
          <w:bCs/>
          <w:color w:val="auto"/>
          <w:sz w:val="22"/>
          <w:szCs w:val="22"/>
        </w:rPr>
        <w:fldChar w:fldCharType="separate"/>
      </w:r>
      <w:r>
        <w:rPr>
          <w:b/>
          <w:bCs/>
          <w:noProof/>
          <w:color w:val="auto"/>
          <w:sz w:val="22"/>
          <w:szCs w:val="22"/>
        </w:rPr>
        <w:t>2</w:t>
      </w:r>
      <w:r w:rsidRPr="006A30E9">
        <w:rPr>
          <w:b/>
          <w:bCs/>
          <w:color w:val="auto"/>
          <w:sz w:val="22"/>
          <w:szCs w:val="22"/>
        </w:rPr>
        <w:fldChar w:fldCharType="end"/>
      </w:r>
      <w:r w:rsidRPr="006A30E9">
        <w:rPr>
          <w:b/>
          <w:bCs/>
          <w:color w:val="auto"/>
          <w:sz w:val="22"/>
          <w:szCs w:val="22"/>
        </w:rPr>
        <w:t xml:space="preserve"> Mapa de procesos</w:t>
      </w:r>
      <w:bookmarkEnd w:id="18"/>
    </w:p>
    <w:p w14:paraId="43B91232" w14:textId="54F88590" w:rsidR="009C4DCB" w:rsidRDefault="004B1DD9" w:rsidP="00116955">
      <w:pPr>
        <w:spacing w:line="240" w:lineRule="auto"/>
        <w:jc w:val="center"/>
        <w:rPr>
          <w:rFonts w:eastAsiaTheme="majorEastAsia" w:cstheme="majorBidi"/>
          <w:bCs/>
          <w:szCs w:val="22"/>
        </w:rPr>
      </w:pPr>
      <w:r>
        <w:rPr>
          <w:rFonts w:eastAsiaTheme="majorEastAsia" w:cstheme="majorBidi"/>
          <w:bCs/>
          <w:noProof/>
          <w:szCs w:val="22"/>
        </w:rPr>
        <w:drawing>
          <wp:inline distT="0" distB="0" distL="0" distR="0" wp14:anchorId="5D28C0B9" wp14:editId="1984361F">
            <wp:extent cx="4882704" cy="3474720"/>
            <wp:effectExtent l="0" t="0" r="0" b="0"/>
            <wp:docPr id="7" name="Imagen 7"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Diagrama&#10;&#10;El contenido generado por IA puede ser incorrecto."/>
                    <pic:cNvPicPr>
                      <a:picLocks noChangeAspect="1" noChangeArrowheads="1"/>
                    </pic:cNvPicPr>
                  </pic:nvPicPr>
                  <pic:blipFill rotWithShape="1">
                    <a:blip r:embed="rId15">
                      <a:extLst>
                        <a:ext uri="{28A0092B-C50C-407E-A947-70E740481C1C}">
                          <a14:useLocalDpi xmlns:a14="http://schemas.microsoft.com/office/drawing/2010/main" val="0"/>
                        </a:ext>
                      </a:extLst>
                    </a:blip>
                    <a:srcRect t="3559" b="7114"/>
                    <a:stretch>
                      <a:fillRect/>
                    </a:stretch>
                  </pic:blipFill>
                  <pic:spPr bwMode="auto">
                    <a:xfrm>
                      <a:off x="0" y="0"/>
                      <a:ext cx="4893505" cy="3482407"/>
                    </a:xfrm>
                    <a:prstGeom prst="rect">
                      <a:avLst/>
                    </a:prstGeom>
                    <a:noFill/>
                    <a:ln>
                      <a:noFill/>
                    </a:ln>
                    <a:extLst>
                      <a:ext uri="{53640926-AAD7-44D8-BBD7-CCE9431645EC}">
                        <a14:shadowObscured xmlns:a14="http://schemas.microsoft.com/office/drawing/2010/main"/>
                      </a:ext>
                    </a:extLst>
                  </pic:spPr>
                </pic:pic>
              </a:graphicData>
            </a:graphic>
          </wp:inline>
        </w:drawing>
      </w:r>
    </w:p>
    <w:p w14:paraId="04BB7B7D" w14:textId="77777777" w:rsidR="00F64A79" w:rsidRPr="00F64A79" w:rsidRDefault="00F64A79" w:rsidP="00F64A79">
      <w:pPr>
        <w:spacing w:line="240" w:lineRule="auto"/>
        <w:jc w:val="center"/>
        <w:rPr>
          <w:rFonts w:eastAsiaTheme="majorEastAsia" w:cstheme="majorBidi"/>
          <w:szCs w:val="22"/>
        </w:rPr>
      </w:pPr>
      <w:r w:rsidRPr="00F64A79">
        <w:rPr>
          <w:rFonts w:eastAsiaTheme="majorEastAsia" w:cstheme="majorBidi"/>
          <w:b/>
          <w:bCs/>
          <w:szCs w:val="22"/>
        </w:rPr>
        <w:t>Fuente:</w:t>
      </w:r>
      <w:r w:rsidRPr="00F64A79">
        <w:rPr>
          <w:rFonts w:eastAsiaTheme="majorEastAsia" w:cstheme="majorBidi"/>
          <w:szCs w:val="22"/>
        </w:rPr>
        <w:t xml:space="preserve"> www.minigualdadyequidad.gov.co</w:t>
      </w:r>
    </w:p>
    <w:p w14:paraId="2DFBDDBC" w14:textId="25AF6669" w:rsidR="009C4DCB" w:rsidRDefault="009C4DCB" w:rsidP="009C4DCB">
      <w:pPr>
        <w:spacing w:line="240" w:lineRule="auto"/>
        <w:ind w:left="1365"/>
        <w:rPr>
          <w:rFonts w:eastAsiaTheme="majorEastAsia" w:cstheme="majorBidi"/>
          <w:bCs/>
          <w:szCs w:val="22"/>
        </w:rPr>
      </w:pPr>
    </w:p>
    <w:p w14:paraId="6A3433C8" w14:textId="77777777" w:rsidR="000F6EDC" w:rsidRPr="00182F3A" w:rsidRDefault="000F6EDC" w:rsidP="009C4DCB">
      <w:pPr>
        <w:spacing w:line="240" w:lineRule="auto"/>
        <w:ind w:left="1365"/>
        <w:rPr>
          <w:rFonts w:eastAsiaTheme="majorEastAsia" w:cstheme="majorBidi"/>
          <w:bCs/>
          <w:szCs w:val="22"/>
        </w:rPr>
      </w:pPr>
    </w:p>
    <w:p w14:paraId="525D8844" w14:textId="3C973C51" w:rsidR="00341BA1" w:rsidRDefault="009C7D1E" w:rsidP="00341BA1">
      <w:pPr>
        <w:pStyle w:val="Ttulo1"/>
        <w:numPr>
          <w:ilvl w:val="0"/>
          <w:numId w:val="33"/>
        </w:numPr>
        <w:spacing w:before="0" w:after="0" w:line="276" w:lineRule="auto"/>
        <w:jc w:val="both"/>
      </w:pPr>
      <w:bookmarkStart w:id="19" w:name="_Toc220997262"/>
      <w:r>
        <w:t>GENERALIDADES DEL PROGRAMA</w:t>
      </w:r>
      <w:bookmarkEnd w:id="19"/>
    </w:p>
    <w:p w14:paraId="25A0B470" w14:textId="77777777" w:rsidR="00341BA1" w:rsidRPr="00341BA1" w:rsidRDefault="00341BA1" w:rsidP="00341BA1">
      <w:pPr>
        <w:spacing w:line="276" w:lineRule="auto"/>
      </w:pPr>
    </w:p>
    <w:p w14:paraId="36882CB6" w14:textId="48F7FE45" w:rsidR="00F31ABE" w:rsidRDefault="00F31ABE" w:rsidP="00341BA1">
      <w:pPr>
        <w:pStyle w:val="Prrafodelista"/>
        <w:numPr>
          <w:ilvl w:val="1"/>
          <w:numId w:val="33"/>
        </w:numPr>
        <w:spacing w:after="0" w:line="276" w:lineRule="auto"/>
        <w:outlineLvl w:val="1"/>
        <w:rPr>
          <w:rFonts w:eastAsiaTheme="majorEastAsia" w:cstheme="majorBidi"/>
          <w:b/>
          <w:color w:val="D23B78"/>
          <w:sz w:val="28"/>
          <w:szCs w:val="40"/>
        </w:rPr>
      </w:pPr>
      <w:bookmarkStart w:id="20" w:name="_Toc216443515"/>
      <w:bookmarkStart w:id="21" w:name="_Toc220997263"/>
      <w:r w:rsidRPr="00F31ABE">
        <w:rPr>
          <w:rFonts w:eastAsiaTheme="majorEastAsia" w:cstheme="majorBidi"/>
          <w:b/>
          <w:color w:val="D23B78"/>
          <w:sz w:val="28"/>
          <w:szCs w:val="40"/>
        </w:rPr>
        <w:t>Objetivo General del Programa de Gestión Documental</w:t>
      </w:r>
      <w:bookmarkEnd w:id="20"/>
      <w:bookmarkEnd w:id="21"/>
    </w:p>
    <w:p w14:paraId="5C273F3C" w14:textId="77777777" w:rsidR="00615815" w:rsidRPr="00615815" w:rsidRDefault="00615815" w:rsidP="00615815">
      <w:pPr>
        <w:spacing w:after="0" w:line="276" w:lineRule="auto"/>
        <w:rPr>
          <w:rFonts w:eastAsiaTheme="majorEastAsia" w:cstheme="majorBidi"/>
          <w:b/>
          <w:color w:val="D23B78"/>
          <w:szCs w:val="22"/>
        </w:rPr>
      </w:pPr>
    </w:p>
    <w:p w14:paraId="78B7DF0C" w14:textId="011CFB55" w:rsidR="009C4DCB" w:rsidRPr="00F31ABE" w:rsidRDefault="00F31ABE" w:rsidP="00615815">
      <w:pPr>
        <w:spacing w:after="0" w:line="276" w:lineRule="auto"/>
      </w:pPr>
      <w:bookmarkStart w:id="22" w:name="_Toc216443516"/>
      <w:r w:rsidRPr="00F31ABE">
        <w:t>Definir las directrices y lineamientos necesarios para el desarrollo sistemático de los procedimientos archivísticos encaminados al procesamiento, manejo, organización y preservación de la documentación producida y recibida por el Ministerio de Igualdad y Equidad, desde su creación, hasta su disposición final, con el objeto de facilitar su utilización y conservación, y apoyando la modernización de la Gestión Documental y Archivos de la Entidad.</w:t>
      </w:r>
      <w:bookmarkEnd w:id="22"/>
    </w:p>
    <w:p w14:paraId="52B200DE" w14:textId="77777777" w:rsidR="796D117F" w:rsidRPr="00BB518F" w:rsidRDefault="796D117F" w:rsidP="00615815">
      <w:pPr>
        <w:spacing w:after="0" w:line="276" w:lineRule="auto"/>
        <w:rPr>
          <w:rFonts w:eastAsiaTheme="majorEastAsia" w:cstheme="majorBidi"/>
          <w:b/>
          <w:bCs/>
          <w:color w:val="D23B78"/>
          <w:szCs w:val="22"/>
        </w:rPr>
      </w:pPr>
    </w:p>
    <w:p w14:paraId="4A359183" w14:textId="68E7B080" w:rsidR="002C7863" w:rsidRDefault="00F31ABE" w:rsidP="00615815">
      <w:pPr>
        <w:pStyle w:val="Prrafodelista"/>
        <w:numPr>
          <w:ilvl w:val="1"/>
          <w:numId w:val="33"/>
        </w:numPr>
        <w:spacing w:after="0" w:line="276" w:lineRule="auto"/>
        <w:outlineLvl w:val="1"/>
        <w:rPr>
          <w:rFonts w:eastAsiaTheme="majorEastAsia" w:cstheme="majorBidi"/>
          <w:b/>
          <w:color w:val="D23B78"/>
          <w:sz w:val="28"/>
          <w:szCs w:val="40"/>
        </w:rPr>
      </w:pPr>
      <w:bookmarkStart w:id="23" w:name="_Toc216443517"/>
      <w:bookmarkStart w:id="24" w:name="_Toc220997264"/>
      <w:r w:rsidRPr="00F31ABE">
        <w:rPr>
          <w:rFonts w:eastAsiaTheme="majorEastAsia" w:cstheme="majorBidi"/>
          <w:b/>
          <w:color w:val="D23B78"/>
          <w:sz w:val="28"/>
          <w:szCs w:val="40"/>
        </w:rPr>
        <w:t>Objetivos Específicos</w:t>
      </w:r>
      <w:bookmarkEnd w:id="23"/>
      <w:bookmarkEnd w:id="24"/>
      <w:r w:rsidRPr="00F31ABE">
        <w:rPr>
          <w:rFonts w:eastAsiaTheme="majorEastAsia" w:cstheme="majorBidi"/>
          <w:b/>
          <w:color w:val="D23B78"/>
          <w:sz w:val="28"/>
          <w:szCs w:val="40"/>
        </w:rPr>
        <w:t xml:space="preserve"> </w:t>
      </w:r>
    </w:p>
    <w:p w14:paraId="7766127B" w14:textId="77777777" w:rsidR="00615815" w:rsidRPr="00615815" w:rsidRDefault="00615815" w:rsidP="00615815">
      <w:pPr>
        <w:pStyle w:val="Prrafodelista"/>
        <w:spacing w:after="0" w:line="276" w:lineRule="auto"/>
        <w:ind w:left="1080"/>
        <w:rPr>
          <w:rFonts w:eastAsiaTheme="majorEastAsia" w:cstheme="majorBidi"/>
          <w:b/>
          <w:color w:val="D23B78"/>
          <w:szCs w:val="22"/>
        </w:rPr>
      </w:pPr>
    </w:p>
    <w:p w14:paraId="6984BB32" w14:textId="77777777" w:rsidR="002C7863" w:rsidRPr="002C7863" w:rsidRDefault="00F31ABE" w:rsidP="002C7863">
      <w:pPr>
        <w:pStyle w:val="Prrafodelista"/>
        <w:numPr>
          <w:ilvl w:val="0"/>
          <w:numId w:val="44"/>
        </w:numPr>
        <w:spacing w:after="0" w:line="276" w:lineRule="auto"/>
        <w:rPr>
          <w:rFonts w:eastAsiaTheme="majorEastAsia" w:cstheme="majorBidi"/>
          <w:b/>
          <w:color w:val="D23B78"/>
          <w:sz w:val="28"/>
          <w:szCs w:val="40"/>
        </w:rPr>
      </w:pPr>
      <w:bookmarkStart w:id="25" w:name="_Toc216443518"/>
      <w:r w:rsidRPr="00F31ABE">
        <w:t>Optimizar los procesos de producción, organización, consulta y conservación documental</w:t>
      </w:r>
      <w:bookmarkStart w:id="26" w:name="_Toc216443519"/>
      <w:bookmarkEnd w:id="25"/>
    </w:p>
    <w:p w14:paraId="7917D03D" w14:textId="77777777" w:rsidR="002C7863" w:rsidRPr="002C7863" w:rsidRDefault="00F31ABE" w:rsidP="002C7863">
      <w:pPr>
        <w:pStyle w:val="Prrafodelista"/>
        <w:numPr>
          <w:ilvl w:val="0"/>
          <w:numId w:val="44"/>
        </w:numPr>
        <w:spacing w:after="0" w:line="276" w:lineRule="auto"/>
        <w:rPr>
          <w:rFonts w:eastAsiaTheme="majorEastAsia" w:cstheme="majorBidi"/>
          <w:b/>
          <w:color w:val="D23B78"/>
          <w:sz w:val="28"/>
          <w:szCs w:val="40"/>
        </w:rPr>
      </w:pPr>
      <w:r w:rsidRPr="00F31ABE">
        <w:t>Implementar herramientas tecnológicas en el marco de la gestión documental, que permitan la digitalización, automatización y seguimiento de los documentos mejorando la eficiencia administrativa y sostenibilidad ambiental</w:t>
      </w:r>
      <w:bookmarkEnd w:id="26"/>
      <w:r w:rsidRPr="00F31ABE">
        <w:t xml:space="preserve"> </w:t>
      </w:r>
      <w:bookmarkStart w:id="27" w:name="_Toc216443520"/>
    </w:p>
    <w:p w14:paraId="24DA3F0D" w14:textId="77777777" w:rsidR="002C7863" w:rsidRPr="002C7863" w:rsidRDefault="00F31ABE" w:rsidP="002C7863">
      <w:pPr>
        <w:pStyle w:val="Prrafodelista"/>
        <w:numPr>
          <w:ilvl w:val="0"/>
          <w:numId w:val="44"/>
        </w:numPr>
        <w:spacing w:after="0" w:line="276" w:lineRule="auto"/>
        <w:rPr>
          <w:rFonts w:eastAsiaTheme="majorEastAsia" w:cstheme="majorBidi"/>
          <w:b/>
          <w:color w:val="D23B78"/>
          <w:sz w:val="28"/>
          <w:szCs w:val="40"/>
        </w:rPr>
      </w:pPr>
      <w:r w:rsidRPr="00F31ABE">
        <w:t>Fortalecer las competencias y capacidades del personal en gestión documental, mediante programas de capacitación y formación continuos.</w:t>
      </w:r>
      <w:bookmarkStart w:id="28" w:name="_Toc216443521"/>
      <w:bookmarkEnd w:id="27"/>
    </w:p>
    <w:p w14:paraId="69594484" w14:textId="52B5D5DC" w:rsidR="00F31ABE" w:rsidRPr="002C7863" w:rsidRDefault="00F31ABE" w:rsidP="002C7863">
      <w:pPr>
        <w:pStyle w:val="Prrafodelista"/>
        <w:numPr>
          <w:ilvl w:val="0"/>
          <w:numId w:val="44"/>
        </w:numPr>
        <w:spacing w:after="0" w:line="276" w:lineRule="auto"/>
        <w:rPr>
          <w:rFonts w:eastAsiaTheme="majorEastAsia" w:cstheme="majorBidi"/>
          <w:b/>
          <w:color w:val="D23B78"/>
          <w:sz w:val="28"/>
          <w:szCs w:val="40"/>
        </w:rPr>
      </w:pPr>
      <w:r w:rsidRPr="00F31ABE">
        <w:t>Desarrollar e implementar instrumentos archivísticos actualizados como Cuadro de Clasificación Documental, Tabla de Retención Documental para ordenar y controlar el ciclo vital del documento.</w:t>
      </w:r>
      <w:bookmarkEnd w:id="28"/>
      <w:r w:rsidRPr="00F31ABE">
        <w:t xml:space="preserve">  </w:t>
      </w:r>
    </w:p>
    <w:p w14:paraId="2CCB5F6D" w14:textId="77777777" w:rsidR="00606077" w:rsidRPr="00E866A9" w:rsidRDefault="00606077" w:rsidP="002C7863">
      <w:pPr>
        <w:spacing w:after="0" w:line="276" w:lineRule="auto"/>
        <w:ind w:left="708"/>
        <w:rPr>
          <w:rFonts w:eastAsiaTheme="majorEastAsia" w:cstheme="majorBidi"/>
          <w:b/>
          <w:color w:val="D23B78"/>
          <w:szCs w:val="22"/>
        </w:rPr>
      </w:pPr>
    </w:p>
    <w:p w14:paraId="2ED2F982" w14:textId="191B08FD" w:rsidR="00606077" w:rsidRDefault="00F31ABE" w:rsidP="00F31ABE">
      <w:pPr>
        <w:pStyle w:val="Prrafodelista"/>
        <w:numPr>
          <w:ilvl w:val="1"/>
          <w:numId w:val="33"/>
        </w:numPr>
        <w:spacing w:after="0" w:line="240" w:lineRule="auto"/>
        <w:outlineLvl w:val="1"/>
        <w:rPr>
          <w:rFonts w:eastAsiaTheme="majorEastAsia" w:cstheme="majorBidi"/>
          <w:b/>
          <w:color w:val="D23B78"/>
          <w:sz w:val="28"/>
          <w:szCs w:val="40"/>
        </w:rPr>
      </w:pPr>
      <w:r w:rsidRPr="00F31ABE">
        <w:rPr>
          <w:rFonts w:eastAsiaTheme="majorEastAsia" w:cstheme="majorBidi"/>
          <w:b/>
          <w:color w:val="D23B78"/>
          <w:sz w:val="28"/>
          <w:szCs w:val="40"/>
        </w:rPr>
        <w:t xml:space="preserve"> </w:t>
      </w:r>
      <w:bookmarkStart w:id="29" w:name="_Toc216443522"/>
      <w:bookmarkStart w:id="30" w:name="_Toc220997265"/>
      <w:r w:rsidRPr="00F31ABE">
        <w:rPr>
          <w:rFonts w:eastAsiaTheme="majorEastAsia" w:cstheme="majorBidi"/>
          <w:b/>
          <w:color w:val="D23B78"/>
          <w:sz w:val="28"/>
          <w:szCs w:val="40"/>
        </w:rPr>
        <w:t>Alcance</w:t>
      </w:r>
      <w:bookmarkEnd w:id="29"/>
      <w:bookmarkEnd w:id="30"/>
    </w:p>
    <w:p w14:paraId="75ACC3B8" w14:textId="77777777" w:rsidR="002C7863" w:rsidRPr="002C7863" w:rsidRDefault="002C7863" w:rsidP="00615815">
      <w:pPr>
        <w:pStyle w:val="Prrafodelista"/>
        <w:spacing w:after="0" w:line="276" w:lineRule="auto"/>
        <w:ind w:left="1080"/>
        <w:rPr>
          <w:rFonts w:eastAsiaTheme="majorEastAsia" w:cstheme="majorBidi"/>
          <w:b/>
          <w:color w:val="D23B78"/>
          <w:szCs w:val="22"/>
        </w:rPr>
      </w:pPr>
    </w:p>
    <w:p w14:paraId="60691602" w14:textId="77777777" w:rsidR="00F31ABE" w:rsidRPr="002C7863" w:rsidRDefault="00F31ABE" w:rsidP="00615815">
      <w:pPr>
        <w:spacing w:after="0" w:line="276" w:lineRule="auto"/>
        <w:rPr>
          <w:szCs w:val="22"/>
        </w:rPr>
      </w:pPr>
      <w:bookmarkStart w:id="31" w:name="_Toc216443523"/>
      <w:r w:rsidRPr="002C7863">
        <w:rPr>
          <w:szCs w:val="22"/>
        </w:rPr>
        <w:t>El Programa de Gestión Documental PGD se aplicará a la administración de todos los documentos físicos y electrónicos de los archivos de gestión y el archivo central, también para todos los servidores públicos y contratistas del Ministerio de Igualdad y Equidad.</w:t>
      </w:r>
      <w:bookmarkEnd w:id="31"/>
      <w:r w:rsidRPr="002C7863">
        <w:rPr>
          <w:szCs w:val="22"/>
        </w:rPr>
        <w:t xml:space="preserve"> </w:t>
      </w:r>
    </w:p>
    <w:p w14:paraId="7519B4A9" w14:textId="77777777" w:rsidR="002C7863" w:rsidRPr="002C7863" w:rsidRDefault="002C7863" w:rsidP="00615815">
      <w:pPr>
        <w:spacing w:after="0" w:line="276" w:lineRule="auto"/>
        <w:rPr>
          <w:szCs w:val="22"/>
        </w:rPr>
      </w:pPr>
    </w:p>
    <w:p w14:paraId="3A7E46E2" w14:textId="77777777" w:rsidR="00F31ABE" w:rsidRPr="002C7863" w:rsidRDefault="00F31ABE" w:rsidP="00615815">
      <w:pPr>
        <w:spacing w:after="0" w:line="276" w:lineRule="auto"/>
        <w:rPr>
          <w:szCs w:val="22"/>
        </w:rPr>
      </w:pPr>
      <w:bookmarkStart w:id="32" w:name="_Toc216443524"/>
      <w:r w:rsidRPr="002C7863">
        <w:rPr>
          <w:szCs w:val="22"/>
        </w:rPr>
        <w:t>El alcance del programa incluye la gestión documental en todas sus fases, desde la creación y recepción de los documentos, su clasificación y organización, hasta su conservación temporal o permanente, así como la disposición final de aquellos documentos que hayan cumplido con los tiempos establecidos en la TRD.</w:t>
      </w:r>
      <w:bookmarkEnd w:id="32"/>
    </w:p>
    <w:p w14:paraId="5CF8F6FC" w14:textId="77777777" w:rsidR="002C7863" w:rsidRPr="002C7863" w:rsidRDefault="002C7863" w:rsidP="002C7863">
      <w:pPr>
        <w:spacing w:after="0" w:line="276" w:lineRule="auto"/>
        <w:rPr>
          <w:szCs w:val="22"/>
        </w:rPr>
      </w:pPr>
    </w:p>
    <w:p w14:paraId="1972251E" w14:textId="77777777" w:rsidR="00F31ABE" w:rsidRPr="002C7863" w:rsidRDefault="00F31ABE" w:rsidP="002C7863">
      <w:pPr>
        <w:spacing w:after="0" w:line="276" w:lineRule="auto"/>
        <w:rPr>
          <w:rFonts w:eastAsiaTheme="majorEastAsia" w:cstheme="majorBidi"/>
          <w:b/>
          <w:color w:val="D23B78"/>
          <w:szCs w:val="22"/>
        </w:rPr>
      </w:pPr>
      <w:bookmarkStart w:id="33" w:name="_Toc216443525"/>
      <w:r w:rsidRPr="002C7863">
        <w:rPr>
          <w:szCs w:val="22"/>
        </w:rPr>
        <w:lastRenderedPageBreak/>
        <w:t>El PGD también cubre el diseño, actualización, y la aplicación de los instrumentos archivísticos como el Cuadro de Clasificación Documental (CCD), la Tabla de</w:t>
      </w:r>
      <w:r w:rsidRPr="002C7863">
        <w:rPr>
          <w:rFonts w:eastAsiaTheme="majorEastAsia" w:cstheme="majorBidi"/>
          <w:b/>
          <w:color w:val="D23B78"/>
          <w:szCs w:val="22"/>
        </w:rPr>
        <w:t xml:space="preserve"> </w:t>
      </w:r>
      <w:r w:rsidRPr="002C7863">
        <w:rPr>
          <w:szCs w:val="22"/>
        </w:rPr>
        <w:t>Retención Documental (TRD), manuales y protocolos de gestión documental, que regulen las practicas internas; asegurando el cumplimiento de la normatividad vigente y los estándares de calidad.</w:t>
      </w:r>
      <w:bookmarkEnd w:id="33"/>
      <w:r w:rsidRPr="002C7863">
        <w:rPr>
          <w:rFonts w:eastAsiaTheme="majorEastAsia" w:cstheme="majorBidi"/>
          <w:b/>
          <w:color w:val="D23B78"/>
          <w:szCs w:val="22"/>
        </w:rPr>
        <w:t xml:space="preserve"> </w:t>
      </w:r>
    </w:p>
    <w:p w14:paraId="613BC5D6" w14:textId="77777777" w:rsidR="002C7863" w:rsidRPr="002C7863" w:rsidRDefault="002C7863" w:rsidP="002C7863">
      <w:pPr>
        <w:spacing w:after="0" w:line="276" w:lineRule="auto"/>
        <w:rPr>
          <w:rFonts w:eastAsiaTheme="majorEastAsia" w:cstheme="majorBidi"/>
          <w:b/>
          <w:color w:val="D23B78"/>
          <w:szCs w:val="22"/>
        </w:rPr>
      </w:pPr>
    </w:p>
    <w:p w14:paraId="06AD464F" w14:textId="026511D5" w:rsidR="00B7301F" w:rsidRDefault="00F31ABE" w:rsidP="002C7863">
      <w:pPr>
        <w:spacing w:after="0" w:line="276" w:lineRule="auto"/>
        <w:rPr>
          <w:szCs w:val="22"/>
        </w:rPr>
      </w:pPr>
      <w:bookmarkStart w:id="34" w:name="_Toc216443526"/>
      <w:r w:rsidRPr="002C7863">
        <w:rPr>
          <w:szCs w:val="22"/>
        </w:rPr>
        <w:t>Adicionalmente el PGD la capacitación permanente del personal, la promoción de la cultura archivística y la implementación de mecanismos de seguimiento y control para evaluar la efectividad de la gestión documental de la entidad.</w:t>
      </w:r>
      <w:bookmarkEnd w:id="34"/>
    </w:p>
    <w:p w14:paraId="4762665F" w14:textId="77777777" w:rsidR="002C7863" w:rsidRPr="002C7863" w:rsidRDefault="002C7863" w:rsidP="002C7863">
      <w:pPr>
        <w:spacing w:after="0" w:line="276" w:lineRule="auto"/>
        <w:rPr>
          <w:szCs w:val="22"/>
        </w:rPr>
      </w:pPr>
    </w:p>
    <w:p w14:paraId="5A983CDA" w14:textId="76A3C245" w:rsidR="00B7301F" w:rsidRPr="00B7301F" w:rsidRDefault="00B7301F" w:rsidP="00B7301F">
      <w:pPr>
        <w:pStyle w:val="Prrafodelista"/>
        <w:numPr>
          <w:ilvl w:val="1"/>
          <w:numId w:val="33"/>
        </w:numPr>
        <w:spacing w:after="0" w:line="240" w:lineRule="auto"/>
        <w:outlineLvl w:val="1"/>
        <w:rPr>
          <w:rFonts w:eastAsiaTheme="majorEastAsia" w:cstheme="majorBidi"/>
          <w:b/>
          <w:color w:val="D23B78"/>
          <w:sz w:val="28"/>
          <w:szCs w:val="40"/>
        </w:rPr>
      </w:pPr>
      <w:bookmarkStart w:id="35" w:name="_Toc216443527"/>
      <w:bookmarkStart w:id="36" w:name="_Toc220997266"/>
      <w:r w:rsidRPr="00B7301F">
        <w:rPr>
          <w:rFonts w:eastAsiaTheme="majorEastAsia" w:cstheme="majorBidi"/>
          <w:b/>
          <w:color w:val="D23B78"/>
          <w:sz w:val="28"/>
          <w:szCs w:val="40"/>
        </w:rPr>
        <w:t>Estrategias</w:t>
      </w:r>
      <w:bookmarkEnd w:id="35"/>
      <w:bookmarkEnd w:id="36"/>
    </w:p>
    <w:p w14:paraId="0AB7BE55" w14:textId="77777777" w:rsidR="00B7301F" w:rsidRDefault="00B7301F" w:rsidP="002C7863">
      <w:pPr>
        <w:spacing w:after="0" w:line="276" w:lineRule="auto"/>
        <w:rPr>
          <w:rFonts w:eastAsiaTheme="majorEastAsia" w:cstheme="majorBidi"/>
          <w:bCs/>
          <w:szCs w:val="22"/>
        </w:rPr>
      </w:pPr>
    </w:p>
    <w:p w14:paraId="0D980E59" w14:textId="10042979" w:rsidR="00B7301F" w:rsidRDefault="00B7301F" w:rsidP="002C7863">
      <w:pPr>
        <w:spacing w:after="0" w:line="276" w:lineRule="auto"/>
        <w:rPr>
          <w:rFonts w:eastAsiaTheme="majorEastAsia" w:cstheme="majorBidi"/>
          <w:bCs/>
          <w:szCs w:val="22"/>
        </w:rPr>
      </w:pPr>
      <w:r w:rsidRPr="00B7301F">
        <w:rPr>
          <w:rFonts w:eastAsiaTheme="majorEastAsia" w:cstheme="majorBidi"/>
          <w:bCs/>
          <w:szCs w:val="22"/>
        </w:rPr>
        <w:t xml:space="preserve">Estrategias del programa de Gestión Documental del Ministerio de Igualdad y </w:t>
      </w:r>
      <w:r>
        <w:rPr>
          <w:rFonts w:eastAsiaTheme="majorEastAsia" w:cstheme="majorBidi"/>
          <w:bCs/>
          <w:szCs w:val="22"/>
        </w:rPr>
        <w:t xml:space="preserve">   </w:t>
      </w:r>
      <w:r w:rsidRPr="00B7301F">
        <w:rPr>
          <w:rFonts w:eastAsiaTheme="majorEastAsia" w:cstheme="majorBidi"/>
          <w:bCs/>
          <w:szCs w:val="22"/>
        </w:rPr>
        <w:t>Equidad</w:t>
      </w:r>
    </w:p>
    <w:p w14:paraId="76BB6E01" w14:textId="77777777" w:rsidR="002C7863" w:rsidRPr="00B7301F" w:rsidRDefault="002C7863" w:rsidP="002C7863">
      <w:pPr>
        <w:spacing w:after="0" w:line="276" w:lineRule="auto"/>
        <w:rPr>
          <w:rFonts w:eastAsiaTheme="majorEastAsia" w:cstheme="majorBidi"/>
          <w:bCs/>
          <w:szCs w:val="22"/>
        </w:rPr>
      </w:pPr>
    </w:p>
    <w:p w14:paraId="1D6B32D8" w14:textId="6AEA7C08" w:rsidR="00B7301F" w:rsidRPr="002C7863" w:rsidRDefault="00B7301F" w:rsidP="002C7863">
      <w:pPr>
        <w:pStyle w:val="Prrafodelista"/>
        <w:numPr>
          <w:ilvl w:val="0"/>
          <w:numId w:val="45"/>
        </w:numPr>
        <w:spacing w:after="0" w:line="276" w:lineRule="auto"/>
        <w:rPr>
          <w:rFonts w:eastAsiaTheme="majorEastAsia" w:cstheme="majorBidi"/>
          <w:bCs/>
          <w:szCs w:val="22"/>
        </w:rPr>
      </w:pPr>
      <w:r w:rsidRPr="002C7863">
        <w:rPr>
          <w:rFonts w:eastAsiaTheme="majorEastAsia" w:cstheme="majorBidi"/>
          <w:bCs/>
          <w:szCs w:val="22"/>
        </w:rPr>
        <w:t>Procedimiento normativo y procedimental, actualizar y socializar los manuales, políticas, procedimientos e instrumentos archivísticos asegurando su alineación con la normatividad vigente y las necesidades del Ministerio.</w:t>
      </w:r>
    </w:p>
    <w:p w14:paraId="348A3906" w14:textId="676ABF1B" w:rsidR="00B7301F" w:rsidRPr="002C7863" w:rsidRDefault="00B7301F" w:rsidP="002C7863">
      <w:pPr>
        <w:pStyle w:val="Prrafodelista"/>
        <w:numPr>
          <w:ilvl w:val="0"/>
          <w:numId w:val="45"/>
        </w:numPr>
        <w:spacing w:after="0" w:line="276" w:lineRule="auto"/>
        <w:rPr>
          <w:rFonts w:eastAsiaTheme="majorEastAsia" w:cstheme="majorBidi"/>
          <w:bCs/>
          <w:szCs w:val="22"/>
        </w:rPr>
      </w:pPr>
      <w:r w:rsidRPr="002C7863">
        <w:rPr>
          <w:rFonts w:eastAsiaTheme="majorEastAsia" w:cstheme="majorBidi"/>
          <w:bCs/>
          <w:szCs w:val="22"/>
        </w:rPr>
        <w:t>Implementación de tecnologías y herramientas para la gestión electrónica de la información</w:t>
      </w:r>
    </w:p>
    <w:p w14:paraId="35BA69A1" w14:textId="1BFC920E" w:rsidR="00B7301F" w:rsidRPr="002C7863" w:rsidRDefault="00B7301F" w:rsidP="002C7863">
      <w:pPr>
        <w:pStyle w:val="Prrafodelista"/>
        <w:numPr>
          <w:ilvl w:val="0"/>
          <w:numId w:val="45"/>
        </w:numPr>
        <w:spacing w:after="0" w:line="276" w:lineRule="auto"/>
        <w:rPr>
          <w:rFonts w:eastAsiaTheme="majorEastAsia" w:cstheme="majorBidi"/>
          <w:bCs/>
          <w:szCs w:val="22"/>
        </w:rPr>
      </w:pPr>
      <w:r w:rsidRPr="002C7863">
        <w:rPr>
          <w:rFonts w:eastAsiaTheme="majorEastAsia" w:cstheme="majorBidi"/>
          <w:bCs/>
          <w:szCs w:val="22"/>
        </w:rPr>
        <w:t xml:space="preserve">Capacitación y desarrollo de competencias: diseñar e implementar programas de formación continua para el personal del Ministerio orientado a fortalecer competencias en Gestión Documental </w:t>
      </w:r>
    </w:p>
    <w:p w14:paraId="4B732625" w14:textId="5C87AE5B" w:rsidR="00B7301F" w:rsidRPr="002C7863" w:rsidRDefault="00B7301F" w:rsidP="002C7863">
      <w:pPr>
        <w:pStyle w:val="Prrafodelista"/>
        <w:numPr>
          <w:ilvl w:val="0"/>
          <w:numId w:val="45"/>
        </w:numPr>
        <w:spacing w:after="0" w:line="276" w:lineRule="auto"/>
        <w:rPr>
          <w:rFonts w:eastAsiaTheme="majorEastAsia" w:cstheme="majorBidi"/>
          <w:bCs/>
          <w:szCs w:val="22"/>
        </w:rPr>
      </w:pPr>
      <w:r w:rsidRPr="002C7863">
        <w:rPr>
          <w:rFonts w:eastAsiaTheme="majorEastAsia" w:cstheme="majorBidi"/>
          <w:bCs/>
          <w:szCs w:val="22"/>
        </w:rPr>
        <w:t>Mejora continua y evaluación permanente: establecer indicadores claros y mecanismos de seguimiento y evaluación que permitan medir el desempeño del programa</w:t>
      </w:r>
    </w:p>
    <w:p w14:paraId="1B8B3F6C" w14:textId="40039CA1" w:rsidR="00B7301F" w:rsidRPr="002C7863" w:rsidRDefault="00B7301F" w:rsidP="002C7863">
      <w:pPr>
        <w:pStyle w:val="Prrafodelista"/>
        <w:numPr>
          <w:ilvl w:val="0"/>
          <w:numId w:val="45"/>
        </w:numPr>
        <w:spacing w:after="0" w:line="276" w:lineRule="auto"/>
        <w:rPr>
          <w:rFonts w:eastAsiaTheme="majorEastAsia" w:cstheme="majorBidi"/>
          <w:bCs/>
          <w:szCs w:val="22"/>
        </w:rPr>
      </w:pPr>
      <w:r w:rsidRPr="002C7863">
        <w:rPr>
          <w:rFonts w:eastAsiaTheme="majorEastAsia" w:cstheme="majorBidi"/>
          <w:bCs/>
          <w:szCs w:val="22"/>
        </w:rPr>
        <w:t>Integración con la gestión institucional y planificación estratégica: articular el programa de gestión documental con los planes, programas y metas institucionales</w:t>
      </w:r>
    </w:p>
    <w:p w14:paraId="0C20B74F" w14:textId="3670A8E2" w:rsidR="00606077" w:rsidRPr="002C7863" w:rsidRDefault="00B7301F" w:rsidP="002C7863">
      <w:pPr>
        <w:pStyle w:val="Prrafodelista"/>
        <w:numPr>
          <w:ilvl w:val="0"/>
          <w:numId w:val="45"/>
        </w:numPr>
        <w:spacing w:after="0" w:line="276" w:lineRule="auto"/>
        <w:rPr>
          <w:rFonts w:eastAsiaTheme="majorEastAsia" w:cstheme="majorBidi"/>
          <w:bCs/>
          <w:szCs w:val="22"/>
        </w:rPr>
      </w:pPr>
      <w:r w:rsidRPr="002C7863">
        <w:rPr>
          <w:rFonts w:eastAsiaTheme="majorEastAsia" w:cstheme="majorBidi"/>
          <w:bCs/>
          <w:szCs w:val="22"/>
        </w:rPr>
        <w:t xml:space="preserve">Optimización de ciclo vital del documento: implementar procesos eficientes para la producción, clasificación, conservación y disposición final del documento, apoyados en instrumentos archivísticos actualizados.  </w:t>
      </w:r>
    </w:p>
    <w:p w14:paraId="51BB60AA" w14:textId="77777777" w:rsidR="002C7863" w:rsidRDefault="002C7863" w:rsidP="002C7863">
      <w:pPr>
        <w:spacing w:after="0" w:line="276" w:lineRule="auto"/>
        <w:rPr>
          <w:rFonts w:eastAsiaTheme="majorEastAsia" w:cstheme="majorBidi"/>
          <w:bCs/>
          <w:szCs w:val="22"/>
        </w:rPr>
      </w:pPr>
    </w:p>
    <w:p w14:paraId="55AC9CD6" w14:textId="2B0F7D42" w:rsidR="004564D0" w:rsidRPr="004564D0" w:rsidRDefault="004564D0" w:rsidP="004564D0">
      <w:pPr>
        <w:pStyle w:val="Prrafodelista"/>
        <w:numPr>
          <w:ilvl w:val="1"/>
          <w:numId w:val="33"/>
        </w:numPr>
        <w:spacing w:after="0" w:line="240" w:lineRule="auto"/>
        <w:outlineLvl w:val="1"/>
        <w:rPr>
          <w:rFonts w:eastAsiaTheme="majorEastAsia" w:cstheme="majorBidi"/>
          <w:b/>
          <w:color w:val="D23B78"/>
          <w:sz w:val="28"/>
          <w:szCs w:val="40"/>
        </w:rPr>
      </w:pPr>
      <w:bookmarkStart w:id="37" w:name="_Toc216443528"/>
      <w:bookmarkStart w:id="38" w:name="_Toc220997267"/>
      <w:r w:rsidRPr="004564D0">
        <w:rPr>
          <w:rFonts w:eastAsiaTheme="majorEastAsia" w:cstheme="majorBidi"/>
          <w:b/>
          <w:color w:val="D23B78"/>
          <w:sz w:val="28"/>
          <w:szCs w:val="40"/>
        </w:rPr>
        <w:t>Recursos</w:t>
      </w:r>
      <w:bookmarkEnd w:id="37"/>
      <w:bookmarkEnd w:id="38"/>
    </w:p>
    <w:p w14:paraId="20A6A8C5" w14:textId="77777777" w:rsidR="002C3700" w:rsidRDefault="002C3700" w:rsidP="00ED1640">
      <w:pPr>
        <w:spacing w:after="0" w:line="240" w:lineRule="auto"/>
      </w:pPr>
    </w:p>
    <w:p w14:paraId="18F259E7" w14:textId="32E2C067" w:rsidR="002C3700" w:rsidRDefault="00ED1640" w:rsidP="002C7863">
      <w:pPr>
        <w:spacing w:after="0" w:line="240" w:lineRule="auto"/>
      </w:pPr>
      <w:r>
        <w:t>La normatividad archivística establece que para el cumplimiento del programa se debe establecer una serie de requerimientos, tales como:</w:t>
      </w:r>
    </w:p>
    <w:p w14:paraId="40E552B4" w14:textId="77777777" w:rsidR="002C7863" w:rsidRDefault="002C7863" w:rsidP="002C7863">
      <w:pPr>
        <w:spacing w:after="0" w:line="240" w:lineRule="auto"/>
      </w:pPr>
    </w:p>
    <w:p w14:paraId="4B5475A7" w14:textId="7BD84DC5" w:rsidR="002C3700" w:rsidRDefault="002C3700" w:rsidP="00615815">
      <w:pPr>
        <w:spacing w:after="0" w:line="240" w:lineRule="auto"/>
        <w:ind w:firstLine="708"/>
        <w:outlineLvl w:val="1"/>
        <w:rPr>
          <w:rFonts w:eastAsiaTheme="majorEastAsia" w:cstheme="majorBidi"/>
          <w:b/>
          <w:color w:val="D23B78"/>
          <w:sz w:val="28"/>
          <w:szCs w:val="40"/>
        </w:rPr>
      </w:pPr>
      <w:bookmarkStart w:id="39" w:name="_Toc216443529"/>
      <w:bookmarkStart w:id="40" w:name="_Toc220997268"/>
      <w:r w:rsidRPr="002C3700">
        <w:rPr>
          <w:rFonts w:eastAsiaTheme="majorEastAsia" w:cstheme="majorBidi"/>
          <w:b/>
          <w:color w:val="D23B78"/>
          <w:sz w:val="28"/>
          <w:szCs w:val="40"/>
        </w:rPr>
        <w:t>2</w:t>
      </w:r>
      <w:r w:rsidR="00ED1640" w:rsidRPr="002C3700">
        <w:rPr>
          <w:rFonts w:eastAsiaTheme="majorEastAsia" w:cstheme="majorBidi"/>
          <w:b/>
          <w:color w:val="D23B78"/>
          <w:sz w:val="28"/>
          <w:szCs w:val="40"/>
        </w:rPr>
        <w:t>.5.1 Normativos</w:t>
      </w:r>
      <w:bookmarkEnd w:id="39"/>
      <w:bookmarkEnd w:id="40"/>
    </w:p>
    <w:p w14:paraId="55FE9513" w14:textId="77777777" w:rsidR="00615815" w:rsidRDefault="00615815" w:rsidP="00ED1640">
      <w:pPr>
        <w:spacing w:after="0" w:line="240" w:lineRule="auto"/>
        <w:rPr>
          <w:rFonts w:eastAsiaTheme="majorEastAsia" w:cstheme="majorBidi"/>
          <w:b/>
          <w:color w:val="D23B78"/>
          <w:szCs w:val="22"/>
        </w:rPr>
      </w:pPr>
    </w:p>
    <w:p w14:paraId="69CD2382" w14:textId="1B884653" w:rsidR="00ED1640" w:rsidRDefault="00ED1640" w:rsidP="00ED1640">
      <w:pPr>
        <w:spacing w:after="0" w:line="240" w:lineRule="auto"/>
      </w:pPr>
      <w:r>
        <w:lastRenderedPageBreak/>
        <w:t>El Ministerio, en cumplimiento de las directrices emanadas en materia archivística por parte del Archivo General de la Nación - AGN, y otras.  Listamos algunas:</w:t>
      </w:r>
    </w:p>
    <w:p w14:paraId="62800223" w14:textId="77777777" w:rsidR="002C3700" w:rsidRDefault="002C3700" w:rsidP="00ED1640">
      <w:pPr>
        <w:spacing w:after="0" w:line="240" w:lineRule="auto"/>
      </w:pPr>
    </w:p>
    <w:p w14:paraId="7DD80EE9" w14:textId="77235E09" w:rsidR="00ED1640" w:rsidRPr="002C7863" w:rsidRDefault="00ED1640" w:rsidP="002C7863">
      <w:pPr>
        <w:pStyle w:val="Prrafodelista"/>
        <w:numPr>
          <w:ilvl w:val="0"/>
          <w:numId w:val="45"/>
        </w:numPr>
        <w:spacing w:after="0" w:line="276" w:lineRule="auto"/>
        <w:rPr>
          <w:rFonts w:eastAsiaTheme="majorEastAsia" w:cstheme="majorBidi"/>
          <w:bCs/>
          <w:szCs w:val="22"/>
        </w:rPr>
      </w:pPr>
      <w:r w:rsidRPr="002C7863">
        <w:rPr>
          <w:rFonts w:eastAsiaTheme="majorEastAsia" w:cstheme="majorBidi"/>
          <w:bCs/>
          <w:szCs w:val="22"/>
        </w:rPr>
        <w:t>Ley 594 de 2000, Ley General de Archivos: establece los principios y fundamentos que rige la función archivística en Colombia.</w:t>
      </w:r>
    </w:p>
    <w:p w14:paraId="64C0F4EE" w14:textId="5F7C1B92" w:rsidR="00ED1640" w:rsidRPr="002C7863" w:rsidRDefault="00ED1640" w:rsidP="002C7863">
      <w:pPr>
        <w:pStyle w:val="Prrafodelista"/>
        <w:numPr>
          <w:ilvl w:val="0"/>
          <w:numId w:val="45"/>
        </w:numPr>
        <w:spacing w:after="0" w:line="276" w:lineRule="auto"/>
        <w:rPr>
          <w:rFonts w:eastAsiaTheme="majorEastAsia" w:cstheme="majorBidi"/>
          <w:bCs/>
          <w:szCs w:val="22"/>
        </w:rPr>
      </w:pPr>
      <w:r w:rsidRPr="002C7863">
        <w:rPr>
          <w:rFonts w:eastAsiaTheme="majorEastAsia" w:cstheme="majorBidi"/>
          <w:bCs/>
          <w:szCs w:val="22"/>
        </w:rPr>
        <w:t>Decreto 1080 de 1015, Decreto único reglamentario sector cultura: compila y reglamenta aspectos claves sobre la gestión de documentos y archivos en el sector público.</w:t>
      </w:r>
    </w:p>
    <w:p w14:paraId="59814B11" w14:textId="0E762168" w:rsidR="00ED1640" w:rsidRPr="002C7863" w:rsidRDefault="00ED1640" w:rsidP="002C7863">
      <w:pPr>
        <w:pStyle w:val="Prrafodelista"/>
        <w:numPr>
          <w:ilvl w:val="0"/>
          <w:numId w:val="45"/>
        </w:numPr>
        <w:spacing w:after="0" w:line="276" w:lineRule="auto"/>
        <w:rPr>
          <w:rFonts w:eastAsiaTheme="majorEastAsia" w:cstheme="majorBidi"/>
          <w:bCs/>
          <w:szCs w:val="22"/>
        </w:rPr>
      </w:pPr>
      <w:r w:rsidRPr="002C7863">
        <w:rPr>
          <w:rFonts w:eastAsiaTheme="majorEastAsia" w:cstheme="majorBidi"/>
          <w:bCs/>
          <w:szCs w:val="22"/>
        </w:rPr>
        <w:t>Acuerdo 001 de 29 de febrero de 2024 - Archivo General de la Nación: establece lineamientos para la formulación, implementación y seguimiento del Programa de Gestión Documental.</w:t>
      </w:r>
    </w:p>
    <w:p w14:paraId="5029A7A3" w14:textId="0563DD41" w:rsidR="00ED1640" w:rsidRPr="002C7863" w:rsidRDefault="00ED1640" w:rsidP="002C7863">
      <w:pPr>
        <w:pStyle w:val="Prrafodelista"/>
        <w:numPr>
          <w:ilvl w:val="0"/>
          <w:numId w:val="45"/>
        </w:numPr>
        <w:spacing w:after="0" w:line="276" w:lineRule="auto"/>
        <w:rPr>
          <w:rFonts w:eastAsiaTheme="majorEastAsia" w:cstheme="majorBidi"/>
          <w:bCs/>
          <w:szCs w:val="22"/>
        </w:rPr>
      </w:pPr>
      <w:r w:rsidRPr="002C7863">
        <w:rPr>
          <w:rFonts w:eastAsiaTheme="majorEastAsia" w:cstheme="majorBidi"/>
          <w:bCs/>
          <w:szCs w:val="22"/>
        </w:rPr>
        <w:t>Ley 1712 de 2014, Ley de transparencia y del derecho al acceso a la información pública; exige a las entidades garantizar el acceso a la información pública, lo cual implica contar con un sistema de gestión documental eficiente.</w:t>
      </w:r>
    </w:p>
    <w:p w14:paraId="6910F799" w14:textId="41EF7B62" w:rsidR="00ED1640" w:rsidRPr="002C7863" w:rsidRDefault="00ED1640" w:rsidP="002C7863">
      <w:pPr>
        <w:pStyle w:val="Prrafodelista"/>
        <w:numPr>
          <w:ilvl w:val="0"/>
          <w:numId w:val="45"/>
        </w:numPr>
        <w:spacing w:after="0" w:line="276" w:lineRule="auto"/>
        <w:rPr>
          <w:rFonts w:eastAsiaTheme="majorEastAsia" w:cstheme="majorBidi"/>
          <w:bCs/>
          <w:szCs w:val="22"/>
        </w:rPr>
      </w:pPr>
      <w:r w:rsidRPr="002C7863">
        <w:rPr>
          <w:rFonts w:eastAsiaTheme="majorEastAsia" w:cstheme="majorBidi"/>
          <w:bCs/>
          <w:szCs w:val="22"/>
        </w:rPr>
        <w:t>Ley 1581 de 2012 – protección de datos personales: establece disposiciones sobre el tratamiento de datos personales que deben ser tenidas en cuenta en los procesos de Gestión Documental, para garantizar la confidencialidad y el uso adecuado de la información.</w:t>
      </w:r>
    </w:p>
    <w:p w14:paraId="4AF78B30" w14:textId="55F1FDE2" w:rsidR="00ED1640" w:rsidRPr="002C7863" w:rsidRDefault="00ED1640" w:rsidP="002C7863">
      <w:pPr>
        <w:pStyle w:val="Prrafodelista"/>
        <w:numPr>
          <w:ilvl w:val="0"/>
          <w:numId w:val="45"/>
        </w:numPr>
        <w:spacing w:after="0" w:line="276" w:lineRule="auto"/>
        <w:rPr>
          <w:rFonts w:eastAsiaTheme="majorEastAsia" w:cstheme="majorBidi"/>
          <w:bCs/>
          <w:szCs w:val="22"/>
        </w:rPr>
      </w:pPr>
      <w:r w:rsidRPr="002C7863">
        <w:rPr>
          <w:rFonts w:eastAsiaTheme="majorEastAsia" w:cstheme="majorBidi"/>
          <w:bCs/>
          <w:szCs w:val="22"/>
        </w:rPr>
        <w:t>Decreto 1499 de 2017 – Modelo integrado de planeación y gestión (MIPG): incluye la gestión documental como parte de la dimensión de Gestión del Conocimiento y la innovación, integrada con el cumplimiento de metas institucionales y la mejora continua.</w:t>
      </w:r>
    </w:p>
    <w:p w14:paraId="15A38BC7" w14:textId="46815DA1" w:rsidR="00ED1640" w:rsidRPr="002C7863" w:rsidRDefault="00ED1640" w:rsidP="002C7863">
      <w:pPr>
        <w:pStyle w:val="Prrafodelista"/>
        <w:numPr>
          <w:ilvl w:val="0"/>
          <w:numId w:val="45"/>
        </w:numPr>
        <w:spacing w:after="0" w:line="276" w:lineRule="auto"/>
        <w:rPr>
          <w:rFonts w:eastAsiaTheme="majorEastAsia" w:cstheme="majorBidi"/>
          <w:bCs/>
          <w:szCs w:val="22"/>
        </w:rPr>
      </w:pPr>
      <w:r w:rsidRPr="002C7863">
        <w:rPr>
          <w:rFonts w:eastAsiaTheme="majorEastAsia" w:cstheme="majorBidi"/>
          <w:bCs/>
          <w:szCs w:val="22"/>
        </w:rPr>
        <w:t xml:space="preserve">Política de Gobierno Digital </w:t>
      </w:r>
      <w:proofErr w:type="spellStart"/>
      <w:r w:rsidRPr="002C7863">
        <w:rPr>
          <w:rFonts w:eastAsiaTheme="majorEastAsia" w:cstheme="majorBidi"/>
          <w:bCs/>
          <w:szCs w:val="22"/>
        </w:rPr>
        <w:t>MInTIC</w:t>
      </w:r>
      <w:proofErr w:type="spellEnd"/>
      <w:r w:rsidRPr="002C7863">
        <w:rPr>
          <w:rFonts w:eastAsiaTheme="majorEastAsia" w:cstheme="majorBidi"/>
          <w:bCs/>
          <w:szCs w:val="22"/>
        </w:rPr>
        <w:t>: obliga a las entidades públicas adoptar procesos digitales para la gestión de la información y los documentos en el marco de la transformación digital del estado.</w:t>
      </w:r>
    </w:p>
    <w:p w14:paraId="6DB63B2D" w14:textId="77777777" w:rsidR="002C3700" w:rsidRPr="002C7863" w:rsidRDefault="002C3700" w:rsidP="002C7863">
      <w:pPr>
        <w:spacing w:after="0" w:line="276" w:lineRule="auto"/>
      </w:pPr>
    </w:p>
    <w:p w14:paraId="3E3614E1" w14:textId="5BD23073" w:rsidR="00ED1640" w:rsidRPr="002C7863" w:rsidRDefault="00DD3CBA" w:rsidP="002C7863">
      <w:pPr>
        <w:spacing w:after="0" w:line="276" w:lineRule="auto"/>
        <w:ind w:firstLine="708"/>
        <w:outlineLvl w:val="1"/>
        <w:rPr>
          <w:rFonts w:eastAsiaTheme="majorEastAsia" w:cstheme="majorBidi"/>
          <w:b/>
          <w:color w:val="D23B78"/>
          <w:sz w:val="28"/>
          <w:szCs w:val="40"/>
        </w:rPr>
      </w:pPr>
      <w:bookmarkStart w:id="41" w:name="_Toc216443530"/>
      <w:bookmarkStart w:id="42" w:name="_Toc220997269"/>
      <w:r w:rsidRPr="002C7863">
        <w:rPr>
          <w:rFonts w:eastAsiaTheme="majorEastAsia" w:cstheme="majorBidi"/>
          <w:b/>
          <w:color w:val="D23B78"/>
          <w:sz w:val="28"/>
          <w:szCs w:val="40"/>
        </w:rPr>
        <w:t>2</w:t>
      </w:r>
      <w:r w:rsidR="00ED1640" w:rsidRPr="002C7863">
        <w:rPr>
          <w:rFonts w:eastAsiaTheme="majorEastAsia" w:cstheme="majorBidi"/>
          <w:b/>
          <w:color w:val="D23B78"/>
          <w:sz w:val="28"/>
          <w:szCs w:val="40"/>
        </w:rPr>
        <w:t>.5.2 Económicos</w:t>
      </w:r>
      <w:bookmarkEnd w:id="41"/>
      <w:bookmarkEnd w:id="42"/>
    </w:p>
    <w:p w14:paraId="65590CD8" w14:textId="77777777" w:rsidR="00615815" w:rsidRPr="00615815" w:rsidRDefault="00615815" w:rsidP="00615815">
      <w:pPr>
        <w:spacing w:after="0" w:line="276" w:lineRule="auto"/>
        <w:rPr>
          <w:rFonts w:eastAsiaTheme="majorEastAsia" w:cstheme="majorBidi"/>
          <w:b/>
          <w:color w:val="D23B78"/>
          <w:szCs w:val="22"/>
        </w:rPr>
      </w:pPr>
    </w:p>
    <w:p w14:paraId="3BCBCF6F" w14:textId="44F468B8" w:rsidR="00ED1640" w:rsidRPr="002C7863" w:rsidRDefault="00ED1640" w:rsidP="00615815">
      <w:pPr>
        <w:spacing w:after="0" w:line="276" w:lineRule="auto"/>
      </w:pPr>
      <w:r w:rsidRPr="002C7863">
        <w:t xml:space="preserve">Los recursos económicos para la ejecución del Programa de Gestión Documental a desarrollar por parte del Ministerio de Igualdad y Equidad, junto con sus actividades y metas provienen de recursos </w:t>
      </w:r>
      <w:r w:rsidR="00615815" w:rsidRPr="002C7863">
        <w:t>de este</w:t>
      </w:r>
      <w:r w:rsidRPr="002C7863">
        <w:t xml:space="preserve">. </w:t>
      </w:r>
    </w:p>
    <w:p w14:paraId="0EEC5104" w14:textId="77777777" w:rsidR="002C3700" w:rsidRPr="002C7863" w:rsidRDefault="002C3700" w:rsidP="00615815">
      <w:pPr>
        <w:spacing w:after="0" w:line="276" w:lineRule="auto"/>
      </w:pPr>
    </w:p>
    <w:p w14:paraId="14E1AB0C" w14:textId="02264A62" w:rsidR="00ED1640" w:rsidRPr="002C7863" w:rsidRDefault="00DD3CBA" w:rsidP="002C7863">
      <w:pPr>
        <w:spacing w:after="0" w:line="276" w:lineRule="auto"/>
        <w:ind w:firstLine="708"/>
        <w:outlineLvl w:val="1"/>
        <w:rPr>
          <w:rFonts w:eastAsiaTheme="majorEastAsia" w:cstheme="majorBidi"/>
          <w:b/>
          <w:color w:val="D23B78"/>
          <w:sz w:val="28"/>
          <w:szCs w:val="40"/>
        </w:rPr>
      </w:pPr>
      <w:bookmarkStart w:id="43" w:name="_Toc216443531"/>
      <w:bookmarkStart w:id="44" w:name="_Toc220997270"/>
      <w:r w:rsidRPr="002C7863">
        <w:rPr>
          <w:rFonts w:eastAsiaTheme="majorEastAsia" w:cstheme="majorBidi"/>
          <w:b/>
          <w:color w:val="D23B78"/>
          <w:sz w:val="28"/>
          <w:szCs w:val="40"/>
        </w:rPr>
        <w:t>2</w:t>
      </w:r>
      <w:r w:rsidR="00ED1640" w:rsidRPr="002C7863">
        <w:rPr>
          <w:rFonts w:eastAsiaTheme="majorEastAsia" w:cstheme="majorBidi"/>
          <w:b/>
          <w:color w:val="D23B78"/>
          <w:sz w:val="28"/>
          <w:szCs w:val="40"/>
        </w:rPr>
        <w:t>.5.3 Administrativos</w:t>
      </w:r>
      <w:bookmarkEnd w:id="43"/>
      <w:bookmarkEnd w:id="44"/>
    </w:p>
    <w:p w14:paraId="570CF68F" w14:textId="77777777" w:rsidR="00615815" w:rsidRDefault="00615815" w:rsidP="00615815">
      <w:pPr>
        <w:spacing w:after="0" w:line="276" w:lineRule="auto"/>
        <w:rPr>
          <w:rFonts w:eastAsiaTheme="majorEastAsia" w:cstheme="majorBidi"/>
          <w:b/>
          <w:color w:val="D23B78"/>
          <w:szCs w:val="22"/>
        </w:rPr>
      </w:pPr>
    </w:p>
    <w:p w14:paraId="2A8E56DE" w14:textId="770006AC" w:rsidR="00ED1640" w:rsidRPr="002C7863" w:rsidRDefault="00ED1640" w:rsidP="00615815">
      <w:pPr>
        <w:spacing w:after="0" w:line="276" w:lineRule="auto"/>
      </w:pPr>
      <w:r w:rsidRPr="002C7863">
        <w:t>Para la elaboración del programa de gestión Documental, el Ministerio de Igualdad y Equidad, cuenta con el equipo interdisciplinario así:</w:t>
      </w:r>
    </w:p>
    <w:p w14:paraId="3B222C3E" w14:textId="77777777" w:rsidR="002C3700" w:rsidRPr="002C7863" w:rsidRDefault="002C3700" w:rsidP="00615815">
      <w:pPr>
        <w:spacing w:after="0" w:line="276" w:lineRule="auto"/>
      </w:pPr>
    </w:p>
    <w:p w14:paraId="7D871B2C" w14:textId="7CEEF63C" w:rsidR="002C3700" w:rsidRPr="00615815" w:rsidRDefault="002C3700" w:rsidP="00615815">
      <w:pPr>
        <w:spacing w:after="0" w:line="276" w:lineRule="auto"/>
      </w:pPr>
      <w:r w:rsidRPr="002C7863">
        <w:t>Elaboración del PGD</w:t>
      </w:r>
    </w:p>
    <w:p w14:paraId="31A73C45" w14:textId="2D94A912" w:rsidR="00ED1640" w:rsidRPr="00615815" w:rsidRDefault="00ED1640" w:rsidP="00615815">
      <w:pPr>
        <w:pStyle w:val="Prrafodelista"/>
        <w:numPr>
          <w:ilvl w:val="0"/>
          <w:numId w:val="45"/>
        </w:numPr>
        <w:spacing w:after="0" w:line="276" w:lineRule="auto"/>
        <w:rPr>
          <w:rFonts w:eastAsiaTheme="majorEastAsia" w:cstheme="majorBidi"/>
          <w:bCs/>
          <w:szCs w:val="22"/>
        </w:rPr>
      </w:pPr>
      <w:r w:rsidRPr="00615815">
        <w:rPr>
          <w:rFonts w:eastAsiaTheme="majorEastAsia" w:cstheme="majorBidi"/>
          <w:bCs/>
          <w:szCs w:val="22"/>
        </w:rPr>
        <w:t>Comité Institucional de Gestión y Desempeño</w:t>
      </w:r>
    </w:p>
    <w:p w14:paraId="77BFF0B0" w14:textId="5CDF2C40" w:rsidR="00ED1640" w:rsidRPr="00615815" w:rsidRDefault="00ED1640" w:rsidP="00615815">
      <w:pPr>
        <w:pStyle w:val="Prrafodelista"/>
        <w:numPr>
          <w:ilvl w:val="0"/>
          <w:numId w:val="45"/>
        </w:numPr>
        <w:spacing w:after="0" w:line="276" w:lineRule="auto"/>
        <w:rPr>
          <w:rFonts w:eastAsiaTheme="majorEastAsia" w:cstheme="majorBidi"/>
          <w:bCs/>
          <w:szCs w:val="22"/>
        </w:rPr>
      </w:pPr>
      <w:r w:rsidRPr="00615815">
        <w:rPr>
          <w:rFonts w:eastAsiaTheme="majorEastAsia" w:cstheme="majorBidi"/>
          <w:bCs/>
          <w:szCs w:val="22"/>
        </w:rPr>
        <w:t>Oficina Asesora de Planeación</w:t>
      </w:r>
    </w:p>
    <w:p w14:paraId="19819709" w14:textId="4AB2B184" w:rsidR="00ED1640" w:rsidRPr="00615815" w:rsidRDefault="00ED1640" w:rsidP="00615815">
      <w:pPr>
        <w:pStyle w:val="Prrafodelista"/>
        <w:numPr>
          <w:ilvl w:val="0"/>
          <w:numId w:val="45"/>
        </w:numPr>
        <w:spacing w:after="0" w:line="276" w:lineRule="auto"/>
        <w:rPr>
          <w:rFonts w:eastAsiaTheme="majorEastAsia" w:cstheme="majorBidi"/>
          <w:bCs/>
          <w:szCs w:val="22"/>
        </w:rPr>
      </w:pPr>
      <w:r w:rsidRPr="00615815">
        <w:rPr>
          <w:rFonts w:eastAsiaTheme="majorEastAsia" w:cstheme="majorBidi"/>
          <w:bCs/>
          <w:szCs w:val="22"/>
        </w:rPr>
        <w:lastRenderedPageBreak/>
        <w:t>Grupo Gestión Documental</w:t>
      </w:r>
    </w:p>
    <w:p w14:paraId="1B8BFAEE" w14:textId="725E16F7" w:rsidR="00ED1640" w:rsidRPr="00615815" w:rsidRDefault="00ED1640" w:rsidP="00615815">
      <w:pPr>
        <w:pStyle w:val="Prrafodelista"/>
        <w:numPr>
          <w:ilvl w:val="0"/>
          <w:numId w:val="45"/>
        </w:numPr>
        <w:spacing w:after="0" w:line="276" w:lineRule="auto"/>
        <w:rPr>
          <w:rFonts w:eastAsiaTheme="majorEastAsia" w:cstheme="majorBidi"/>
          <w:bCs/>
          <w:szCs w:val="22"/>
        </w:rPr>
      </w:pPr>
      <w:r w:rsidRPr="00615815">
        <w:rPr>
          <w:rFonts w:eastAsiaTheme="majorEastAsia" w:cstheme="majorBidi"/>
          <w:bCs/>
          <w:szCs w:val="22"/>
        </w:rPr>
        <w:t>Oficina de Tecnologías de la Información</w:t>
      </w:r>
    </w:p>
    <w:p w14:paraId="64263AF3" w14:textId="11366A40" w:rsidR="00ED1640" w:rsidRPr="00615815" w:rsidRDefault="00ED1640" w:rsidP="00615815">
      <w:pPr>
        <w:pStyle w:val="Prrafodelista"/>
        <w:numPr>
          <w:ilvl w:val="0"/>
          <w:numId w:val="45"/>
        </w:numPr>
        <w:spacing w:after="0" w:line="276" w:lineRule="auto"/>
        <w:rPr>
          <w:rFonts w:eastAsiaTheme="majorEastAsia" w:cstheme="majorBidi"/>
          <w:bCs/>
          <w:szCs w:val="22"/>
        </w:rPr>
      </w:pPr>
      <w:r w:rsidRPr="00615815">
        <w:rPr>
          <w:rFonts w:eastAsiaTheme="majorEastAsia" w:cstheme="majorBidi"/>
          <w:bCs/>
          <w:szCs w:val="22"/>
        </w:rPr>
        <w:t>Oficina Jurídica</w:t>
      </w:r>
    </w:p>
    <w:p w14:paraId="00AE1FC7" w14:textId="4614E0EE" w:rsidR="002C3700" w:rsidRPr="00615815" w:rsidRDefault="00ED1640" w:rsidP="00615815">
      <w:pPr>
        <w:pStyle w:val="Prrafodelista"/>
        <w:numPr>
          <w:ilvl w:val="0"/>
          <w:numId w:val="45"/>
        </w:numPr>
        <w:spacing w:after="0" w:line="276" w:lineRule="auto"/>
        <w:rPr>
          <w:rFonts w:eastAsiaTheme="majorEastAsia" w:cstheme="majorBidi"/>
          <w:bCs/>
          <w:szCs w:val="22"/>
        </w:rPr>
      </w:pPr>
      <w:r w:rsidRPr="00615815">
        <w:rPr>
          <w:rFonts w:eastAsiaTheme="majorEastAsia" w:cstheme="majorBidi"/>
          <w:bCs/>
          <w:szCs w:val="22"/>
        </w:rPr>
        <w:t>Funcionarios y Contratistas</w:t>
      </w:r>
      <w:r w:rsidR="002C3700" w:rsidRPr="00615815">
        <w:rPr>
          <w:rFonts w:eastAsiaTheme="majorEastAsia" w:cstheme="majorBidi"/>
          <w:bCs/>
          <w:szCs w:val="22"/>
        </w:rPr>
        <w:t xml:space="preserve"> </w:t>
      </w:r>
    </w:p>
    <w:p w14:paraId="49D89FE9" w14:textId="77777777" w:rsidR="002C3700" w:rsidRPr="00615815" w:rsidRDefault="002C3700" w:rsidP="00615815">
      <w:pPr>
        <w:spacing w:after="0" w:line="276" w:lineRule="auto"/>
        <w:rPr>
          <w:szCs w:val="22"/>
        </w:rPr>
      </w:pPr>
    </w:p>
    <w:p w14:paraId="1D70C18E" w14:textId="0E5FE550" w:rsidR="002C3700" w:rsidRPr="00615815" w:rsidRDefault="00ED1640" w:rsidP="00615815">
      <w:pPr>
        <w:spacing w:after="0" w:line="276" w:lineRule="auto"/>
        <w:rPr>
          <w:szCs w:val="22"/>
        </w:rPr>
      </w:pPr>
      <w:r w:rsidRPr="00615815">
        <w:rPr>
          <w:szCs w:val="22"/>
        </w:rPr>
        <w:t>Implementación del PGD</w:t>
      </w:r>
    </w:p>
    <w:p w14:paraId="4801B918" w14:textId="3EE91196" w:rsidR="00ED1640" w:rsidRPr="00615815" w:rsidRDefault="00ED1640" w:rsidP="00615815">
      <w:pPr>
        <w:pStyle w:val="Prrafodelista"/>
        <w:numPr>
          <w:ilvl w:val="0"/>
          <w:numId w:val="45"/>
        </w:numPr>
        <w:spacing w:after="0" w:line="276" w:lineRule="auto"/>
        <w:rPr>
          <w:rFonts w:eastAsiaTheme="majorEastAsia" w:cstheme="majorBidi"/>
          <w:bCs/>
          <w:szCs w:val="22"/>
        </w:rPr>
      </w:pPr>
      <w:r w:rsidRPr="00615815">
        <w:rPr>
          <w:rFonts w:eastAsiaTheme="majorEastAsia" w:cstheme="majorBidi"/>
          <w:bCs/>
          <w:szCs w:val="22"/>
        </w:rPr>
        <w:t>Grupo de Gestión Documental</w:t>
      </w:r>
    </w:p>
    <w:p w14:paraId="0526ACF5" w14:textId="58A52610" w:rsidR="00ED1640" w:rsidRPr="00615815" w:rsidRDefault="00ED1640" w:rsidP="00615815">
      <w:pPr>
        <w:pStyle w:val="Prrafodelista"/>
        <w:numPr>
          <w:ilvl w:val="0"/>
          <w:numId w:val="45"/>
        </w:numPr>
        <w:spacing w:after="0" w:line="276" w:lineRule="auto"/>
        <w:rPr>
          <w:rFonts w:eastAsiaTheme="majorEastAsia" w:cstheme="majorBidi"/>
          <w:bCs/>
          <w:szCs w:val="22"/>
        </w:rPr>
      </w:pPr>
      <w:r w:rsidRPr="00615815">
        <w:rPr>
          <w:rFonts w:eastAsiaTheme="majorEastAsia" w:cstheme="majorBidi"/>
          <w:bCs/>
          <w:szCs w:val="22"/>
        </w:rPr>
        <w:t>Subdirección de Talento Humano</w:t>
      </w:r>
    </w:p>
    <w:p w14:paraId="37C5E14F" w14:textId="13D0F0B2" w:rsidR="00ED1640" w:rsidRPr="00615815" w:rsidRDefault="00ED1640" w:rsidP="00615815">
      <w:pPr>
        <w:pStyle w:val="Prrafodelista"/>
        <w:numPr>
          <w:ilvl w:val="0"/>
          <w:numId w:val="45"/>
        </w:numPr>
        <w:spacing w:after="0" w:line="276" w:lineRule="auto"/>
        <w:rPr>
          <w:rFonts w:eastAsiaTheme="majorEastAsia" w:cstheme="majorBidi"/>
          <w:bCs/>
          <w:szCs w:val="22"/>
        </w:rPr>
      </w:pPr>
      <w:r w:rsidRPr="00615815">
        <w:rPr>
          <w:rFonts w:eastAsiaTheme="majorEastAsia" w:cstheme="majorBidi"/>
          <w:bCs/>
          <w:szCs w:val="22"/>
        </w:rPr>
        <w:t>Oficina Asesora de Planeación</w:t>
      </w:r>
    </w:p>
    <w:p w14:paraId="3D617748" w14:textId="337488E0" w:rsidR="00ED1640" w:rsidRPr="00615815" w:rsidRDefault="00ED1640" w:rsidP="00615815">
      <w:pPr>
        <w:pStyle w:val="Prrafodelista"/>
        <w:numPr>
          <w:ilvl w:val="0"/>
          <w:numId w:val="45"/>
        </w:numPr>
        <w:spacing w:after="0" w:line="276" w:lineRule="auto"/>
        <w:rPr>
          <w:rFonts w:eastAsiaTheme="majorEastAsia" w:cstheme="majorBidi"/>
          <w:bCs/>
          <w:szCs w:val="22"/>
        </w:rPr>
      </w:pPr>
      <w:r w:rsidRPr="00615815">
        <w:rPr>
          <w:rFonts w:eastAsiaTheme="majorEastAsia" w:cstheme="majorBidi"/>
          <w:bCs/>
          <w:szCs w:val="22"/>
        </w:rPr>
        <w:t>Oficina de Tecnologías de la Información</w:t>
      </w:r>
    </w:p>
    <w:p w14:paraId="7F2D79A5" w14:textId="46BA8B24" w:rsidR="002C3700" w:rsidRPr="00615815" w:rsidRDefault="00ED1640" w:rsidP="00615815">
      <w:pPr>
        <w:pStyle w:val="Prrafodelista"/>
        <w:numPr>
          <w:ilvl w:val="0"/>
          <w:numId w:val="45"/>
        </w:numPr>
        <w:spacing w:after="0" w:line="276" w:lineRule="auto"/>
        <w:rPr>
          <w:rFonts w:eastAsiaTheme="majorEastAsia" w:cstheme="majorBidi"/>
          <w:bCs/>
          <w:szCs w:val="22"/>
        </w:rPr>
      </w:pPr>
      <w:r w:rsidRPr="00615815">
        <w:rPr>
          <w:rFonts w:eastAsiaTheme="majorEastAsia" w:cstheme="majorBidi"/>
          <w:bCs/>
          <w:szCs w:val="22"/>
        </w:rPr>
        <w:t>Oficina Asesora de Comunicaciones</w:t>
      </w:r>
      <w:r w:rsidR="002C3700" w:rsidRPr="00615815">
        <w:rPr>
          <w:rFonts w:eastAsiaTheme="majorEastAsia" w:cstheme="majorBidi"/>
          <w:bCs/>
          <w:szCs w:val="22"/>
        </w:rPr>
        <w:t xml:space="preserve"> </w:t>
      </w:r>
    </w:p>
    <w:p w14:paraId="47321BC1" w14:textId="77777777" w:rsidR="002C3700" w:rsidRPr="00615815" w:rsidRDefault="002C3700" w:rsidP="00615815">
      <w:pPr>
        <w:spacing w:after="0" w:line="276" w:lineRule="auto"/>
        <w:rPr>
          <w:szCs w:val="22"/>
        </w:rPr>
      </w:pPr>
    </w:p>
    <w:p w14:paraId="60EA3603" w14:textId="0EA0BAFC" w:rsidR="00ED1640" w:rsidRPr="00615815" w:rsidRDefault="00ED1640" w:rsidP="00615815">
      <w:pPr>
        <w:spacing w:after="0" w:line="276" w:lineRule="auto"/>
        <w:rPr>
          <w:szCs w:val="22"/>
        </w:rPr>
      </w:pPr>
      <w:r w:rsidRPr="00615815">
        <w:rPr>
          <w:szCs w:val="22"/>
        </w:rPr>
        <w:t>Seguimiento y actualización</w:t>
      </w:r>
    </w:p>
    <w:p w14:paraId="1426E9A8" w14:textId="1E9035B9" w:rsidR="00ED1640" w:rsidRPr="00615815" w:rsidRDefault="00ED1640" w:rsidP="00615815">
      <w:pPr>
        <w:pStyle w:val="Prrafodelista"/>
        <w:numPr>
          <w:ilvl w:val="0"/>
          <w:numId w:val="45"/>
        </w:numPr>
        <w:spacing w:after="0" w:line="276" w:lineRule="auto"/>
        <w:rPr>
          <w:rFonts w:eastAsiaTheme="majorEastAsia" w:cstheme="majorBidi"/>
          <w:bCs/>
          <w:szCs w:val="22"/>
        </w:rPr>
      </w:pPr>
      <w:r w:rsidRPr="00615815">
        <w:rPr>
          <w:rFonts w:eastAsiaTheme="majorEastAsia" w:cstheme="majorBidi"/>
          <w:bCs/>
          <w:szCs w:val="22"/>
        </w:rPr>
        <w:t>Oficina Asesora de Planeación</w:t>
      </w:r>
    </w:p>
    <w:p w14:paraId="33DEA055" w14:textId="7CE50577" w:rsidR="00ED1640" w:rsidRPr="00615815" w:rsidRDefault="00ED1640" w:rsidP="00615815">
      <w:pPr>
        <w:pStyle w:val="Prrafodelista"/>
        <w:numPr>
          <w:ilvl w:val="0"/>
          <w:numId w:val="45"/>
        </w:numPr>
        <w:spacing w:after="0" w:line="276" w:lineRule="auto"/>
        <w:rPr>
          <w:rFonts w:eastAsiaTheme="majorEastAsia" w:cstheme="majorBidi"/>
          <w:bCs/>
          <w:szCs w:val="22"/>
        </w:rPr>
      </w:pPr>
      <w:r w:rsidRPr="00615815">
        <w:rPr>
          <w:rFonts w:eastAsiaTheme="majorEastAsia" w:cstheme="majorBidi"/>
          <w:bCs/>
          <w:szCs w:val="22"/>
        </w:rPr>
        <w:t>Oficina de Control Interno</w:t>
      </w:r>
    </w:p>
    <w:p w14:paraId="101142F0" w14:textId="651DE859" w:rsidR="0073092C" w:rsidRPr="00615815" w:rsidRDefault="00ED1640" w:rsidP="00615815">
      <w:pPr>
        <w:pStyle w:val="Prrafodelista"/>
        <w:numPr>
          <w:ilvl w:val="0"/>
          <w:numId w:val="45"/>
        </w:numPr>
        <w:spacing w:after="0" w:line="276" w:lineRule="auto"/>
        <w:rPr>
          <w:rFonts w:eastAsiaTheme="majorEastAsia" w:cstheme="majorBidi"/>
          <w:bCs/>
          <w:szCs w:val="22"/>
        </w:rPr>
      </w:pPr>
      <w:r w:rsidRPr="00615815">
        <w:rPr>
          <w:rFonts w:eastAsiaTheme="majorEastAsia" w:cstheme="majorBidi"/>
          <w:bCs/>
          <w:szCs w:val="22"/>
        </w:rPr>
        <w:t>Grupo Gestión Documental</w:t>
      </w:r>
    </w:p>
    <w:p w14:paraId="50D502B8" w14:textId="77777777" w:rsidR="0073092C" w:rsidRPr="00615815" w:rsidRDefault="0073092C" w:rsidP="00615815">
      <w:pPr>
        <w:spacing w:after="0" w:line="276" w:lineRule="auto"/>
        <w:rPr>
          <w:szCs w:val="22"/>
        </w:rPr>
      </w:pPr>
    </w:p>
    <w:p w14:paraId="4168F5FC" w14:textId="77777777" w:rsidR="001D1D62" w:rsidRPr="002C7863" w:rsidRDefault="0073092C" w:rsidP="00615815">
      <w:pPr>
        <w:spacing w:after="0" w:line="276" w:lineRule="auto"/>
      </w:pPr>
      <w:r w:rsidRPr="00615815">
        <w:rPr>
          <w:szCs w:val="22"/>
        </w:rPr>
        <w:t xml:space="preserve">Es así como el Comité Institucional </w:t>
      </w:r>
      <w:r w:rsidRPr="002C7863">
        <w:t>de Gestión y Desempeño, instancia encargada de orientar, ejecutar y articular acciones y estrategias para la correcta implementación, operación, desarrollo, evaluación y seguimiento del Modelo Integrado de Planeación y Gestión MIPG.</w:t>
      </w:r>
    </w:p>
    <w:p w14:paraId="24E1F8F2" w14:textId="77777777" w:rsidR="001D1D62" w:rsidRPr="002C7863" w:rsidRDefault="001D1D62" w:rsidP="002C7863">
      <w:pPr>
        <w:spacing w:after="0" w:line="276" w:lineRule="auto"/>
      </w:pPr>
    </w:p>
    <w:p w14:paraId="035E00B2" w14:textId="30E8109D" w:rsidR="0016237A" w:rsidRPr="002C7863" w:rsidRDefault="00DD3CBA" w:rsidP="002C7863">
      <w:pPr>
        <w:spacing w:after="0" w:line="276" w:lineRule="auto"/>
        <w:ind w:firstLine="708"/>
        <w:outlineLvl w:val="1"/>
      </w:pPr>
      <w:bookmarkStart w:id="45" w:name="_Toc216443532"/>
      <w:bookmarkStart w:id="46" w:name="_Toc220997271"/>
      <w:r w:rsidRPr="002C7863">
        <w:rPr>
          <w:rFonts w:eastAsiaTheme="majorEastAsia" w:cstheme="majorBidi"/>
          <w:b/>
          <w:color w:val="D23B78"/>
          <w:sz w:val="28"/>
          <w:szCs w:val="40"/>
        </w:rPr>
        <w:t>2</w:t>
      </w:r>
      <w:r w:rsidR="001D1D62" w:rsidRPr="002C7863">
        <w:rPr>
          <w:rFonts w:eastAsiaTheme="majorEastAsia" w:cstheme="majorBidi"/>
          <w:b/>
          <w:color w:val="D23B78"/>
          <w:sz w:val="28"/>
          <w:szCs w:val="40"/>
        </w:rPr>
        <w:t xml:space="preserve">.5.4. </w:t>
      </w:r>
      <w:r w:rsidR="007E5A04" w:rsidRPr="002C7863">
        <w:rPr>
          <w:rFonts w:eastAsiaTheme="majorEastAsia" w:cstheme="majorBidi"/>
          <w:b/>
          <w:color w:val="D23B78"/>
          <w:sz w:val="28"/>
          <w:szCs w:val="40"/>
        </w:rPr>
        <w:t>Tecnológicos</w:t>
      </w:r>
      <w:bookmarkEnd w:id="45"/>
      <w:bookmarkEnd w:id="46"/>
      <w:r w:rsidR="00ED1640" w:rsidRPr="002C7863">
        <w:tab/>
      </w:r>
    </w:p>
    <w:p w14:paraId="05033942" w14:textId="77777777" w:rsidR="00B47A7F" w:rsidRPr="002C7863" w:rsidRDefault="00B47A7F" w:rsidP="002C7863">
      <w:pPr>
        <w:spacing w:after="0" w:line="276" w:lineRule="auto"/>
      </w:pPr>
    </w:p>
    <w:p w14:paraId="455D0882" w14:textId="77777777" w:rsidR="007E5A04" w:rsidRPr="002C7863" w:rsidRDefault="007E5A04" w:rsidP="002C7863">
      <w:pPr>
        <w:spacing w:after="0" w:line="276" w:lineRule="auto"/>
      </w:pPr>
      <w:r w:rsidRPr="002C7863">
        <w:t>Para la Gestión Documental la entidad cuenta con una herramienta para el manejo de las comunicaciones oficiales de la entidad.</w:t>
      </w:r>
    </w:p>
    <w:p w14:paraId="2C268E6E" w14:textId="77777777" w:rsidR="007E5A04" w:rsidRPr="002C7863" w:rsidRDefault="007E5A04" w:rsidP="002C7863">
      <w:pPr>
        <w:spacing w:after="0" w:line="276" w:lineRule="auto"/>
      </w:pPr>
    </w:p>
    <w:p w14:paraId="1D1C4815" w14:textId="77777777" w:rsidR="007E5A04" w:rsidRPr="00615815" w:rsidRDefault="007E5A04" w:rsidP="00615815">
      <w:pPr>
        <w:pStyle w:val="Prrafodelista"/>
        <w:numPr>
          <w:ilvl w:val="0"/>
          <w:numId w:val="45"/>
        </w:numPr>
        <w:spacing w:after="0" w:line="276" w:lineRule="auto"/>
        <w:rPr>
          <w:rFonts w:eastAsiaTheme="majorEastAsia" w:cstheme="majorBidi"/>
          <w:bCs/>
          <w:szCs w:val="22"/>
        </w:rPr>
      </w:pPr>
      <w:r w:rsidRPr="00615815">
        <w:rPr>
          <w:rFonts w:eastAsiaTheme="majorEastAsia" w:cstheme="majorBidi"/>
          <w:bCs/>
          <w:szCs w:val="22"/>
        </w:rPr>
        <w:t>Apoyo</w:t>
      </w:r>
    </w:p>
    <w:p w14:paraId="5FAA2A61" w14:textId="77777777" w:rsidR="007E5A04" w:rsidRPr="002C7863" w:rsidRDefault="007E5A04" w:rsidP="002C7863">
      <w:pPr>
        <w:spacing w:after="0" w:line="276" w:lineRule="auto"/>
      </w:pPr>
    </w:p>
    <w:p w14:paraId="610613D6" w14:textId="77777777" w:rsidR="007E5A04" w:rsidRPr="002C7863" w:rsidRDefault="007E5A04" w:rsidP="002C7863">
      <w:pPr>
        <w:spacing w:after="0" w:line="276" w:lineRule="auto"/>
      </w:pPr>
      <w:proofErr w:type="spellStart"/>
      <w:r w:rsidRPr="002C7863">
        <w:t>Sat</w:t>
      </w:r>
      <w:proofErr w:type="spellEnd"/>
      <w:r w:rsidRPr="002C7863">
        <w:t xml:space="preserve">- mesa de ayuda de </w:t>
      </w:r>
      <w:proofErr w:type="spellStart"/>
      <w:r w:rsidRPr="002C7863">
        <w:t>kactus</w:t>
      </w:r>
      <w:proofErr w:type="spellEnd"/>
      <w:r w:rsidRPr="002C7863">
        <w:t xml:space="preserve"> - Subdirección de talento Humano</w:t>
      </w:r>
    </w:p>
    <w:p w14:paraId="4133DA26" w14:textId="77777777" w:rsidR="007E5A04" w:rsidRPr="002C7863" w:rsidRDefault="007E5A04" w:rsidP="002C7863">
      <w:pPr>
        <w:spacing w:after="0" w:line="276" w:lineRule="auto"/>
      </w:pPr>
      <w:proofErr w:type="spellStart"/>
      <w:r w:rsidRPr="002C7863">
        <w:t>Forms</w:t>
      </w:r>
      <w:proofErr w:type="spellEnd"/>
      <w:r w:rsidRPr="002C7863">
        <w:t xml:space="preserve"> - Subdirección de talento Humano</w:t>
      </w:r>
    </w:p>
    <w:p w14:paraId="7D44C2BC" w14:textId="77777777" w:rsidR="007E5A04" w:rsidRPr="002C7863" w:rsidRDefault="007E5A04" w:rsidP="002C7863">
      <w:pPr>
        <w:spacing w:after="0" w:line="276" w:lineRule="auto"/>
      </w:pPr>
      <w:r w:rsidRPr="002C7863">
        <w:t>Visio - Subdirección de talento Humano</w:t>
      </w:r>
    </w:p>
    <w:p w14:paraId="1BBE7A7F" w14:textId="77777777" w:rsidR="007E5A04" w:rsidRPr="002C7863" w:rsidRDefault="007E5A04" w:rsidP="002C7863">
      <w:pPr>
        <w:spacing w:after="0" w:line="276" w:lineRule="auto"/>
      </w:pPr>
    </w:p>
    <w:p w14:paraId="51EFABD1" w14:textId="1E28BBEF" w:rsidR="007E5A04" w:rsidRPr="00615815" w:rsidRDefault="007E5A04" w:rsidP="00615815">
      <w:pPr>
        <w:pStyle w:val="Prrafodelista"/>
        <w:numPr>
          <w:ilvl w:val="0"/>
          <w:numId w:val="45"/>
        </w:numPr>
        <w:spacing w:after="0" w:line="276" w:lineRule="auto"/>
        <w:rPr>
          <w:rFonts w:eastAsiaTheme="majorEastAsia" w:cstheme="majorBidi"/>
          <w:bCs/>
          <w:szCs w:val="22"/>
        </w:rPr>
      </w:pPr>
      <w:r w:rsidRPr="00615815">
        <w:rPr>
          <w:rFonts w:eastAsiaTheme="majorEastAsia" w:cstheme="majorBidi"/>
          <w:bCs/>
          <w:szCs w:val="22"/>
        </w:rPr>
        <w:t>Misionales</w:t>
      </w:r>
    </w:p>
    <w:p w14:paraId="1B57A2D6" w14:textId="77777777" w:rsidR="007E5A04" w:rsidRPr="002C7863" w:rsidRDefault="007E5A04" w:rsidP="002C7863">
      <w:pPr>
        <w:spacing w:after="0" w:line="276" w:lineRule="auto"/>
      </w:pPr>
    </w:p>
    <w:p w14:paraId="763297C8" w14:textId="729F6523" w:rsidR="001D1D62" w:rsidRPr="002C7863" w:rsidRDefault="007E5A04" w:rsidP="002C7863">
      <w:pPr>
        <w:spacing w:after="0" w:line="276" w:lineRule="auto"/>
      </w:pPr>
      <w:r w:rsidRPr="002C7863">
        <w:t>Sisjopaz – Dirección de Jóvenes en Paz</w:t>
      </w:r>
    </w:p>
    <w:p w14:paraId="2B296C88" w14:textId="77777777" w:rsidR="001D1D62" w:rsidRPr="002C7863" w:rsidRDefault="001D1D62" w:rsidP="002C7863">
      <w:pPr>
        <w:spacing w:after="0" w:line="276" w:lineRule="auto"/>
      </w:pPr>
    </w:p>
    <w:p w14:paraId="3F8B0A57" w14:textId="0306A876" w:rsidR="001D1D62" w:rsidRPr="002C7863" w:rsidRDefault="00DD3CBA" w:rsidP="002C7863">
      <w:pPr>
        <w:spacing w:after="0" w:line="276" w:lineRule="auto"/>
        <w:ind w:firstLine="708"/>
        <w:outlineLvl w:val="1"/>
        <w:rPr>
          <w:rFonts w:eastAsiaTheme="majorEastAsia" w:cstheme="majorBidi"/>
          <w:b/>
          <w:color w:val="D23B78"/>
          <w:sz w:val="28"/>
          <w:szCs w:val="40"/>
        </w:rPr>
      </w:pPr>
      <w:bookmarkStart w:id="47" w:name="_Toc216443533"/>
      <w:bookmarkStart w:id="48" w:name="_Toc220997272"/>
      <w:r w:rsidRPr="002C7863">
        <w:rPr>
          <w:rFonts w:eastAsiaTheme="majorEastAsia" w:cstheme="majorBidi"/>
          <w:b/>
          <w:color w:val="D23B78"/>
          <w:sz w:val="28"/>
          <w:szCs w:val="40"/>
        </w:rPr>
        <w:t>2</w:t>
      </w:r>
      <w:r w:rsidR="00514E18" w:rsidRPr="002C7863">
        <w:rPr>
          <w:rFonts w:eastAsiaTheme="majorEastAsia" w:cstheme="majorBidi"/>
          <w:b/>
          <w:color w:val="D23B78"/>
          <w:sz w:val="28"/>
          <w:szCs w:val="40"/>
        </w:rPr>
        <w:t>.5.5. Gestión del Cambio</w:t>
      </w:r>
      <w:bookmarkEnd w:id="47"/>
      <w:bookmarkEnd w:id="48"/>
    </w:p>
    <w:p w14:paraId="125CB8E6" w14:textId="77777777" w:rsidR="00615815" w:rsidRPr="00615815" w:rsidRDefault="00615815" w:rsidP="002C7863">
      <w:pPr>
        <w:spacing w:after="0" w:line="276" w:lineRule="auto"/>
        <w:rPr>
          <w:rFonts w:eastAsiaTheme="majorEastAsia" w:cstheme="majorBidi"/>
          <w:b/>
          <w:color w:val="D23B78"/>
          <w:szCs w:val="22"/>
        </w:rPr>
      </w:pPr>
    </w:p>
    <w:p w14:paraId="510AA914" w14:textId="55DCCACB" w:rsidR="00514E18" w:rsidRPr="002C7863" w:rsidRDefault="00514E18" w:rsidP="002C7863">
      <w:pPr>
        <w:spacing w:after="0" w:line="276" w:lineRule="auto"/>
      </w:pPr>
      <w:r w:rsidRPr="002C7863">
        <w:t xml:space="preserve">Para la implementación del PGD, se tienen planteadas diversas estrategias de difusión, las cuales están focalizadas a disminuir la resistencia al cambio por </w:t>
      </w:r>
      <w:r w:rsidRPr="002C7863">
        <w:lastRenderedPageBreak/>
        <w:t>parte de los funcionarios y contratistas de la entidad, estas son ejecutadas a partir del desarrollo del Plan Institucional de Capacitación PIC y comprende:</w:t>
      </w:r>
    </w:p>
    <w:p w14:paraId="404DF706" w14:textId="77777777" w:rsidR="00514E18" w:rsidRPr="002C7863" w:rsidRDefault="00514E18" w:rsidP="002C7863">
      <w:pPr>
        <w:spacing w:after="0" w:line="276" w:lineRule="auto"/>
      </w:pPr>
    </w:p>
    <w:p w14:paraId="21055675" w14:textId="36BA76B5" w:rsidR="00514E18" w:rsidRPr="00615815" w:rsidRDefault="00514E18" w:rsidP="00615815">
      <w:pPr>
        <w:pStyle w:val="Prrafodelista"/>
        <w:numPr>
          <w:ilvl w:val="0"/>
          <w:numId w:val="45"/>
        </w:numPr>
        <w:spacing w:after="0" w:line="276" w:lineRule="auto"/>
        <w:rPr>
          <w:rFonts w:eastAsiaTheme="majorEastAsia" w:cstheme="majorBidi"/>
          <w:bCs/>
          <w:szCs w:val="22"/>
        </w:rPr>
      </w:pPr>
      <w:r w:rsidRPr="00615815">
        <w:rPr>
          <w:rFonts w:eastAsiaTheme="majorEastAsia" w:cstheme="majorBidi"/>
          <w:bCs/>
          <w:szCs w:val="22"/>
        </w:rPr>
        <w:t>Capacitación a funcionarios y contratistas en temáticas relacionadas con gestión de documentos y adopción de nuevas tecnologías a través de jornadas de inducción y reinducción.</w:t>
      </w:r>
    </w:p>
    <w:p w14:paraId="64D29973" w14:textId="0EFC23BF" w:rsidR="00514E18" w:rsidRPr="00615815" w:rsidRDefault="00514E18" w:rsidP="00615815">
      <w:pPr>
        <w:pStyle w:val="Prrafodelista"/>
        <w:numPr>
          <w:ilvl w:val="0"/>
          <w:numId w:val="45"/>
        </w:numPr>
        <w:spacing w:after="0" w:line="276" w:lineRule="auto"/>
        <w:rPr>
          <w:rFonts w:eastAsiaTheme="majorEastAsia" w:cstheme="majorBidi"/>
          <w:bCs/>
          <w:szCs w:val="22"/>
        </w:rPr>
      </w:pPr>
      <w:r w:rsidRPr="00615815">
        <w:rPr>
          <w:rFonts w:eastAsiaTheme="majorEastAsia" w:cstheme="majorBidi"/>
          <w:bCs/>
          <w:szCs w:val="22"/>
        </w:rPr>
        <w:t>Difusión a través de la intranet institucional y correo electrónico de piezas comunicacionales</w:t>
      </w:r>
    </w:p>
    <w:p w14:paraId="00C4E331" w14:textId="77777777" w:rsidR="00514E18" w:rsidRPr="002C7863" w:rsidRDefault="00514E18" w:rsidP="002C7863">
      <w:pPr>
        <w:spacing w:after="0" w:line="276" w:lineRule="auto"/>
      </w:pPr>
    </w:p>
    <w:p w14:paraId="749E83D2" w14:textId="7E55AD89" w:rsidR="00514E18" w:rsidRPr="002C7863" w:rsidRDefault="00514E18" w:rsidP="002C7863">
      <w:pPr>
        <w:spacing w:after="0" w:line="276" w:lineRule="auto"/>
      </w:pPr>
      <w:r w:rsidRPr="002C7863">
        <w:t>Las estrategias de gestión del cambio incentivan el mejoramiento en la adopción de los procesos archivísticos en las dependencias de la entidad, disminuyendo el consumo de papel, y generando estrategias para la optimización de los tiempos de respuesta a requerimientos de información por parte de las dependencias y la ciudadanía Las victorias tempranas obtenidas en relación con la generación de una cultura archivística en la entidad permiten evidenciar la mitigación de los riesgos del proceso de gestión documental, en relación con la pérdida de información.</w:t>
      </w:r>
    </w:p>
    <w:p w14:paraId="7149CE97" w14:textId="77777777" w:rsidR="00DD3CBA" w:rsidRPr="002C7863" w:rsidRDefault="00DD3CBA" w:rsidP="00615815">
      <w:pPr>
        <w:spacing w:after="0" w:line="276" w:lineRule="auto"/>
      </w:pPr>
    </w:p>
    <w:p w14:paraId="34B0C8A6" w14:textId="6692D38B" w:rsidR="00DD3CBA" w:rsidRPr="002C7863" w:rsidRDefault="00341BA1" w:rsidP="00615815">
      <w:pPr>
        <w:pStyle w:val="Ttulo1"/>
        <w:numPr>
          <w:ilvl w:val="0"/>
          <w:numId w:val="33"/>
        </w:numPr>
        <w:spacing w:before="0" w:after="0" w:line="276" w:lineRule="auto"/>
        <w:jc w:val="both"/>
      </w:pPr>
      <w:bookmarkStart w:id="49" w:name="_Toc216443534"/>
      <w:bookmarkStart w:id="50" w:name="_Toc220997273"/>
      <w:r w:rsidRPr="002C7863">
        <w:t>LINEAMIENTOS PARA LA GESTIÓN DOCUMENTAL</w:t>
      </w:r>
      <w:bookmarkEnd w:id="49"/>
      <w:bookmarkEnd w:id="50"/>
    </w:p>
    <w:p w14:paraId="6256F320" w14:textId="77777777" w:rsidR="00DD3CBA" w:rsidRPr="002C7863" w:rsidRDefault="00DD3CBA" w:rsidP="00615815">
      <w:pPr>
        <w:spacing w:after="0" w:line="276" w:lineRule="auto"/>
        <w:ind w:left="360"/>
      </w:pPr>
    </w:p>
    <w:p w14:paraId="52510FF7" w14:textId="35DA001C" w:rsidR="00DD3CBA" w:rsidRDefault="008E0997" w:rsidP="00615815">
      <w:pPr>
        <w:spacing w:after="0" w:line="276" w:lineRule="auto"/>
      </w:pPr>
      <w:r w:rsidRPr="002C7863">
        <w:t>Para el año 2026, el Ministerio de</w:t>
      </w:r>
      <w:r w:rsidR="00091784" w:rsidRPr="002C7863">
        <w:t xml:space="preserve"> </w:t>
      </w:r>
      <w:r w:rsidRPr="002C7863">
        <w:t>Igualdad y Equidad, habrá implementado de manera integral las mejores prácticas en la Gestión Documental, garantizando la preservación y la seguridad de la información producida y recibida, así como la aplicación de la normatividad archivística vigente y el cumplimiento de los procesos de gestión documenta</w:t>
      </w:r>
      <w:r w:rsidR="00C440C3" w:rsidRPr="002C7863">
        <w:t>l.</w:t>
      </w:r>
    </w:p>
    <w:p w14:paraId="22E468E4" w14:textId="77777777" w:rsidR="00615815" w:rsidRPr="002C7863" w:rsidRDefault="00615815" w:rsidP="00615815">
      <w:pPr>
        <w:spacing w:after="0" w:line="276" w:lineRule="auto"/>
      </w:pPr>
    </w:p>
    <w:p w14:paraId="73A4FDA1" w14:textId="77777777" w:rsidR="00DD3CBA" w:rsidRDefault="00DD3CBA" w:rsidP="00615815">
      <w:pPr>
        <w:spacing w:after="0" w:line="276" w:lineRule="auto"/>
        <w:ind w:left="708"/>
      </w:pPr>
      <w:r w:rsidRPr="002C7863">
        <w:rPr>
          <w:rFonts w:eastAsiaTheme="majorEastAsia" w:cstheme="majorBidi"/>
          <w:b/>
          <w:color w:val="D23B78"/>
          <w:sz w:val="28"/>
          <w:szCs w:val="40"/>
        </w:rPr>
        <w:t>3.1 Planeación de la Gestión Documental</w:t>
      </w:r>
      <w:r w:rsidRPr="002C7863">
        <w:t xml:space="preserve">: </w:t>
      </w:r>
    </w:p>
    <w:p w14:paraId="105B970D" w14:textId="77777777" w:rsidR="00615815" w:rsidRPr="002C7863" w:rsidRDefault="00615815" w:rsidP="00615815">
      <w:pPr>
        <w:spacing w:after="0" w:line="276" w:lineRule="auto"/>
        <w:ind w:left="708"/>
      </w:pPr>
    </w:p>
    <w:p w14:paraId="616EC6DC" w14:textId="27EC2E5D" w:rsidR="00DD3CBA" w:rsidRPr="002C7863" w:rsidRDefault="00DD3CBA" w:rsidP="00615815">
      <w:pPr>
        <w:spacing w:after="0" w:line="276" w:lineRule="auto"/>
      </w:pPr>
      <w:r w:rsidRPr="002C7863">
        <w:t>La planeación documental en el Ministerio de Igualdad y Equidad, se lleva a cabo bajo las directrices de la Alta Dirección y lo establecido en el Modelo Integrado de Planeación y Gestión MIPG.</w:t>
      </w:r>
    </w:p>
    <w:p w14:paraId="71CFDABB" w14:textId="0AE821EB" w:rsidR="00DD3CBA" w:rsidRDefault="00DD3CBA" w:rsidP="00615815">
      <w:pPr>
        <w:spacing w:after="0" w:line="276" w:lineRule="auto"/>
      </w:pPr>
      <w:r w:rsidRPr="002C7863">
        <w:t>Lineamientos</w:t>
      </w:r>
      <w:r w:rsidR="00615815">
        <w:t>.</w:t>
      </w:r>
    </w:p>
    <w:p w14:paraId="58BC3DAD" w14:textId="77777777" w:rsidR="00615815" w:rsidRPr="002C7863" w:rsidRDefault="00615815" w:rsidP="00615815">
      <w:pPr>
        <w:spacing w:after="0" w:line="276" w:lineRule="auto"/>
      </w:pPr>
    </w:p>
    <w:p w14:paraId="4E073EF4" w14:textId="77777777" w:rsidR="00DD3CBA" w:rsidRDefault="00DD3CBA" w:rsidP="00615815">
      <w:pPr>
        <w:spacing w:after="0" w:line="276" w:lineRule="auto"/>
      </w:pPr>
      <w:r w:rsidRPr="002C7863">
        <w:t>El Ministerio de Igualdad y Equidad desarrolla las actividades encaminadas a la planeación de la función archivística, los cuales se enfocan en la generación de documentos, en cumplimiento con el contexto administrativo, legal, funcional y técnico.</w:t>
      </w:r>
    </w:p>
    <w:p w14:paraId="618FE372" w14:textId="77777777" w:rsidR="00615815" w:rsidRPr="002C7863" w:rsidRDefault="00615815" w:rsidP="00615815">
      <w:pPr>
        <w:spacing w:after="0" w:line="276" w:lineRule="auto"/>
      </w:pPr>
    </w:p>
    <w:p w14:paraId="0706FCC6" w14:textId="77777777" w:rsidR="00DD3CBA" w:rsidRPr="002C7863" w:rsidRDefault="00DD3CBA" w:rsidP="00615815">
      <w:pPr>
        <w:spacing w:after="0" w:line="276" w:lineRule="auto"/>
      </w:pPr>
      <w:r w:rsidRPr="002C7863">
        <w:t xml:space="preserve">La creación de tipologías documentales es registrada en el Sistema Integrado de Gestión asociando los procesos, procedimientos y manual de elaboración de documentos. Todo documento que sea creado como parte de las funciones que </w:t>
      </w:r>
      <w:r w:rsidRPr="002C7863">
        <w:lastRenderedPageBreak/>
        <w:t>desarrolla la entidad deberá ser clasificado dentro de una serie y/o subserie documental de acuerdo con lo establecido en la TRD.</w:t>
      </w:r>
    </w:p>
    <w:p w14:paraId="0FF9295E" w14:textId="2ABB6ACC" w:rsidR="00DD3CBA" w:rsidRPr="002C7863" w:rsidRDefault="00DD3CBA" w:rsidP="00615815">
      <w:pPr>
        <w:spacing w:line="276" w:lineRule="auto"/>
      </w:pPr>
      <w:r w:rsidRPr="002C7863">
        <w:t>Las operaciones archivísticas del Ministerio deben ser ejecutadas mediante los instrumentos archivísticos y de gestión de información, tales como: Programa de Gestión Documental PGD, Sistema Integrado de Conservación SIC, Plan Institucional de Archivos PINAR, Cuadros de Clasificación Documental, Tablas de Retención Documental TRD, Inventario de Activos de Información, Procesos, Procedimientos, Manuales e Instructivos.</w:t>
      </w:r>
    </w:p>
    <w:p w14:paraId="4745BCE3" w14:textId="77777777" w:rsidR="00DD3CBA" w:rsidRPr="002C7863" w:rsidRDefault="00DD3CBA" w:rsidP="002C7863">
      <w:pPr>
        <w:spacing w:line="276" w:lineRule="auto"/>
      </w:pPr>
      <w:r w:rsidRPr="002C7863">
        <w:t>Documentos Asociados</w:t>
      </w:r>
    </w:p>
    <w:p w14:paraId="596C24C2" w14:textId="77777777" w:rsidR="00DD3CBA" w:rsidRPr="002C7863" w:rsidRDefault="00DD3CBA" w:rsidP="002C7863">
      <w:pPr>
        <w:spacing w:line="276" w:lineRule="auto"/>
      </w:pPr>
      <w:r w:rsidRPr="002C7863">
        <w:t>GD_P-PR-001</w:t>
      </w:r>
      <w:r w:rsidRPr="002C7863">
        <w:tab/>
        <w:t>Planeación Documental</w:t>
      </w:r>
    </w:p>
    <w:p w14:paraId="24CB0D94" w14:textId="77777777" w:rsidR="00DD3CBA" w:rsidRPr="002C7863" w:rsidRDefault="00DD3CBA" w:rsidP="002C7863">
      <w:pPr>
        <w:spacing w:line="276" w:lineRule="auto"/>
      </w:pPr>
      <w:r w:rsidRPr="002C7863">
        <w:t>GD_P-PG-001</w:t>
      </w:r>
      <w:r w:rsidRPr="002C7863">
        <w:tab/>
        <w:t>Programa de Gestión Documental</w:t>
      </w:r>
    </w:p>
    <w:p w14:paraId="1CD4BE36" w14:textId="77777777" w:rsidR="00DD3CBA" w:rsidRPr="002C7863" w:rsidRDefault="00DD3CBA" w:rsidP="002C7863">
      <w:pPr>
        <w:spacing w:line="276" w:lineRule="auto"/>
      </w:pPr>
      <w:r w:rsidRPr="002C7863">
        <w:t>GD_A-PR-001</w:t>
      </w:r>
      <w:r w:rsidRPr="002C7863">
        <w:tab/>
        <w:t>Organización de Archivos Físicos y Digitales</w:t>
      </w:r>
    </w:p>
    <w:p w14:paraId="2891D01F" w14:textId="77777777" w:rsidR="00DD3CBA" w:rsidRPr="002C7863" w:rsidRDefault="00DD3CBA" w:rsidP="002C7863">
      <w:pPr>
        <w:spacing w:line="276" w:lineRule="auto"/>
      </w:pPr>
      <w:r w:rsidRPr="002C7863">
        <w:t>GD_A-PR-003</w:t>
      </w:r>
      <w:r w:rsidRPr="002C7863">
        <w:tab/>
        <w:t>Disposición Final de Documentos</w:t>
      </w:r>
    </w:p>
    <w:p w14:paraId="7CE9F912" w14:textId="77777777" w:rsidR="00DD3CBA" w:rsidRPr="002C7863" w:rsidRDefault="00DD3CBA" w:rsidP="002C7863">
      <w:pPr>
        <w:spacing w:line="276" w:lineRule="auto"/>
      </w:pPr>
      <w:r w:rsidRPr="002C7863">
        <w:t>GE_A-PR-001</w:t>
      </w:r>
      <w:r w:rsidRPr="002C7863">
        <w:tab/>
        <w:t>Gestión de Documentos del Sistema Integrado de Gestión SIG-MIPG</w:t>
      </w:r>
    </w:p>
    <w:p w14:paraId="743ACAEC" w14:textId="68156713" w:rsidR="007A01EB" w:rsidRDefault="00DD3CBA" w:rsidP="00615815">
      <w:pPr>
        <w:spacing w:after="0" w:line="276" w:lineRule="auto"/>
      </w:pPr>
      <w:r w:rsidRPr="002C7863">
        <w:t>GD_C-PR-001</w:t>
      </w:r>
      <w:r w:rsidRPr="002C7863">
        <w:tab/>
        <w:t>Radicación de Comunicaciones</w:t>
      </w:r>
    </w:p>
    <w:p w14:paraId="113812CD" w14:textId="77777777" w:rsidR="00615815" w:rsidRPr="00615815" w:rsidRDefault="00615815" w:rsidP="00615815">
      <w:pPr>
        <w:spacing w:after="0" w:line="276" w:lineRule="auto"/>
      </w:pPr>
    </w:p>
    <w:p w14:paraId="2B9F7081" w14:textId="001D044E" w:rsidR="00C474A5" w:rsidRDefault="00DD3CBA" w:rsidP="00615815">
      <w:pPr>
        <w:spacing w:after="0" w:line="276" w:lineRule="auto"/>
        <w:ind w:firstLine="360"/>
        <w:rPr>
          <w:rFonts w:eastAsiaTheme="majorEastAsia" w:cstheme="majorBidi"/>
          <w:b/>
          <w:color w:val="D23B78"/>
          <w:sz w:val="28"/>
          <w:szCs w:val="40"/>
        </w:rPr>
      </w:pPr>
      <w:r w:rsidRPr="002C7863">
        <w:rPr>
          <w:rFonts w:eastAsiaTheme="majorEastAsia" w:cstheme="majorBidi"/>
          <w:b/>
          <w:color w:val="D23B78"/>
          <w:sz w:val="28"/>
          <w:szCs w:val="40"/>
        </w:rPr>
        <w:t>3.2. Producción Documental</w:t>
      </w:r>
    </w:p>
    <w:p w14:paraId="7312C05A" w14:textId="77777777" w:rsidR="00615815" w:rsidRPr="00615815" w:rsidRDefault="00615815" w:rsidP="00615815">
      <w:pPr>
        <w:spacing w:after="0" w:line="276" w:lineRule="auto"/>
        <w:ind w:firstLine="360"/>
        <w:rPr>
          <w:rFonts w:eastAsiaTheme="majorEastAsia" w:cstheme="majorBidi"/>
          <w:b/>
          <w:color w:val="D23B78"/>
          <w:szCs w:val="22"/>
        </w:rPr>
      </w:pPr>
    </w:p>
    <w:p w14:paraId="54CC5E74" w14:textId="77777777" w:rsidR="00C474A5" w:rsidRDefault="00C474A5" w:rsidP="00615815">
      <w:pPr>
        <w:spacing w:after="0" w:line="276" w:lineRule="auto"/>
      </w:pPr>
      <w:r w:rsidRPr="002C7863">
        <w:t>El proceso de producción documental comprende la generación de documentos de las instituciones en cumplimiento de sus funciones. (Acuerdo 027 de 2006 AGN). La producción documental comprende los aspectos de origen, creación y diseño de formatos y documentos, conforme al desarrollo de las funciones propias del Ministerio de Igualdad y Equidad.</w:t>
      </w:r>
    </w:p>
    <w:p w14:paraId="0887D9A9" w14:textId="77777777" w:rsidR="00615815" w:rsidRPr="002C7863" w:rsidRDefault="00615815" w:rsidP="00615815">
      <w:pPr>
        <w:spacing w:after="0" w:line="276" w:lineRule="auto"/>
      </w:pPr>
    </w:p>
    <w:p w14:paraId="3F5063EE" w14:textId="77777777" w:rsidR="00C474A5" w:rsidRDefault="00C474A5" w:rsidP="00615815">
      <w:pPr>
        <w:spacing w:after="0" w:line="276" w:lineRule="auto"/>
        <w:rPr>
          <w:b/>
          <w:bCs/>
        </w:rPr>
      </w:pPr>
      <w:r w:rsidRPr="00615815">
        <w:rPr>
          <w:b/>
          <w:bCs/>
        </w:rPr>
        <w:t>Lineamientos</w:t>
      </w:r>
    </w:p>
    <w:p w14:paraId="017BCECB" w14:textId="77777777" w:rsidR="00615815" w:rsidRPr="00615815" w:rsidRDefault="00615815" w:rsidP="00615815">
      <w:pPr>
        <w:spacing w:after="0" w:line="276" w:lineRule="auto"/>
        <w:rPr>
          <w:b/>
          <w:bCs/>
        </w:rPr>
      </w:pPr>
    </w:p>
    <w:p w14:paraId="31286D0E" w14:textId="3B4EC388" w:rsidR="00271777" w:rsidRPr="002C7863" w:rsidRDefault="00C474A5" w:rsidP="00271777">
      <w:pPr>
        <w:pStyle w:val="Prrafodelista"/>
        <w:numPr>
          <w:ilvl w:val="0"/>
          <w:numId w:val="48"/>
        </w:numPr>
        <w:spacing w:after="0" w:line="276" w:lineRule="auto"/>
      </w:pPr>
      <w:r w:rsidRPr="002C7863">
        <w:t>La producción de tipologías documentales debe basarse en los lineamientos de imagen institucional, de acuerdo con el procedimiento Gestión de Documentos del Sistema Integrado de Gestión SIG -MIPG</w:t>
      </w:r>
      <w:r w:rsidR="00615815">
        <w:t>.</w:t>
      </w:r>
    </w:p>
    <w:p w14:paraId="70EA0552" w14:textId="5DD4D6EE" w:rsidR="00271777" w:rsidRDefault="00C474A5" w:rsidP="00271777">
      <w:pPr>
        <w:pStyle w:val="Prrafodelista"/>
        <w:numPr>
          <w:ilvl w:val="0"/>
          <w:numId w:val="48"/>
        </w:numPr>
        <w:spacing w:after="0" w:line="276" w:lineRule="auto"/>
      </w:pPr>
      <w:r w:rsidRPr="002C7863">
        <w:t>Todos los documentos producidos, son registrados en el listado maestro de documentos de conformidad con lo establecido en el procedimiento control de documentos.</w:t>
      </w:r>
    </w:p>
    <w:p w14:paraId="10D94A88" w14:textId="0118C7D7" w:rsidR="00271777" w:rsidRPr="002C7863" w:rsidRDefault="00C474A5" w:rsidP="00271777">
      <w:pPr>
        <w:pStyle w:val="Prrafodelista"/>
        <w:numPr>
          <w:ilvl w:val="0"/>
          <w:numId w:val="48"/>
        </w:numPr>
        <w:spacing w:after="0" w:line="276" w:lineRule="auto"/>
      </w:pPr>
      <w:r w:rsidRPr="002C7863">
        <w:t>Los documentos deben ser producidos única y exclusivamente en los formatos autorizados en el Sistema Integrado de Gestión del Ministerio.</w:t>
      </w:r>
    </w:p>
    <w:p w14:paraId="19962936" w14:textId="181B7FDF" w:rsidR="00C474A5" w:rsidRDefault="00C474A5" w:rsidP="00271777">
      <w:pPr>
        <w:pStyle w:val="Prrafodelista"/>
        <w:numPr>
          <w:ilvl w:val="0"/>
          <w:numId w:val="48"/>
        </w:numPr>
        <w:spacing w:after="0" w:line="276" w:lineRule="auto"/>
      </w:pPr>
      <w:r w:rsidRPr="002C7863">
        <w:t xml:space="preserve">Los documentos físicos y electrónicos a producir, deben asociarse a los niveles descriptivos de unidad administrativa, oficina productora, serie, </w:t>
      </w:r>
      <w:r w:rsidRPr="002C7863">
        <w:lastRenderedPageBreak/>
        <w:t>subserie, asunto, proceso, procedimiento y tipo documental, según lo establecido en las Tablas de Retención Documental TRD</w:t>
      </w:r>
      <w:r w:rsidR="00615815">
        <w:t>.</w:t>
      </w:r>
    </w:p>
    <w:p w14:paraId="4D9756A0" w14:textId="77777777" w:rsidR="00615815" w:rsidRPr="002C7863" w:rsidRDefault="00615815" w:rsidP="00271777">
      <w:pPr>
        <w:spacing w:after="0" w:line="276" w:lineRule="auto"/>
      </w:pPr>
    </w:p>
    <w:p w14:paraId="4190A73E" w14:textId="77E24624" w:rsidR="00615815" w:rsidRPr="002C7863" w:rsidRDefault="00C474A5" w:rsidP="00271777">
      <w:pPr>
        <w:pStyle w:val="Prrafodelista"/>
        <w:numPr>
          <w:ilvl w:val="0"/>
          <w:numId w:val="48"/>
        </w:numPr>
        <w:spacing w:after="0" w:line="276" w:lineRule="auto"/>
      </w:pPr>
      <w:r w:rsidRPr="002C7863">
        <w:t>La información puede contemplar el uso de soportes diferentes al papel, atendiendo los principios de la norma NTC 4436 de 1998.</w:t>
      </w:r>
    </w:p>
    <w:p w14:paraId="1CD45802" w14:textId="6C2C1F16" w:rsidR="00615815" w:rsidRPr="002C7863" w:rsidRDefault="00C474A5" w:rsidP="00271777">
      <w:pPr>
        <w:pStyle w:val="Prrafodelista"/>
        <w:numPr>
          <w:ilvl w:val="0"/>
          <w:numId w:val="48"/>
        </w:numPr>
        <w:spacing w:after="0" w:line="276" w:lineRule="auto"/>
      </w:pPr>
      <w:r w:rsidRPr="002C7863">
        <w:t>Los documentos producidos en soporte papel deben emplearse papeles y tintas de calidad que eviten su degradación temprana.</w:t>
      </w:r>
    </w:p>
    <w:p w14:paraId="6E89DD06" w14:textId="491DD0C5" w:rsidR="00615815" w:rsidRPr="002C7863" w:rsidRDefault="00C474A5" w:rsidP="00271777">
      <w:pPr>
        <w:pStyle w:val="Prrafodelista"/>
        <w:numPr>
          <w:ilvl w:val="0"/>
          <w:numId w:val="48"/>
        </w:numPr>
        <w:spacing w:after="0" w:line="276" w:lineRule="auto"/>
      </w:pPr>
      <w:r w:rsidRPr="002C7863">
        <w:t>El uso de papel reciclado aplica únicamente para los documentos de apoyo y aquellos cuya disposición final sea la eliminación y sus tiempos de retención sean cortos.</w:t>
      </w:r>
    </w:p>
    <w:p w14:paraId="00F68207" w14:textId="77777777" w:rsidR="00C474A5" w:rsidRDefault="00C474A5" w:rsidP="00271777">
      <w:pPr>
        <w:pStyle w:val="Prrafodelista"/>
        <w:numPr>
          <w:ilvl w:val="0"/>
          <w:numId w:val="48"/>
        </w:numPr>
        <w:spacing w:after="0" w:line="276" w:lineRule="auto"/>
      </w:pPr>
      <w:r w:rsidRPr="002C7863">
        <w:t>Las comunicaciones de carácter oficial que produzca el Ministerio solo pueden ser firmadas por los funcionarios autorizados para tal fin.</w:t>
      </w:r>
    </w:p>
    <w:p w14:paraId="7177B997" w14:textId="77777777" w:rsidR="00615815" w:rsidRPr="00615815" w:rsidRDefault="00615815" w:rsidP="00615815">
      <w:pPr>
        <w:spacing w:after="0" w:line="276" w:lineRule="auto"/>
        <w:rPr>
          <w:b/>
          <w:bCs/>
        </w:rPr>
      </w:pPr>
    </w:p>
    <w:p w14:paraId="0BE6F899" w14:textId="77777777" w:rsidR="00C474A5" w:rsidRDefault="00C474A5" w:rsidP="00615815">
      <w:pPr>
        <w:spacing w:after="0" w:line="276" w:lineRule="auto"/>
        <w:rPr>
          <w:b/>
          <w:bCs/>
        </w:rPr>
      </w:pPr>
      <w:r w:rsidRPr="00615815">
        <w:rPr>
          <w:b/>
          <w:bCs/>
        </w:rPr>
        <w:t>Documentos Asociados</w:t>
      </w:r>
    </w:p>
    <w:p w14:paraId="6E62093A" w14:textId="77777777" w:rsidR="00615815" w:rsidRPr="00615815" w:rsidRDefault="00615815" w:rsidP="00615815">
      <w:pPr>
        <w:spacing w:after="0" w:line="276" w:lineRule="auto"/>
        <w:rPr>
          <w:b/>
          <w:bCs/>
        </w:rPr>
      </w:pPr>
    </w:p>
    <w:p w14:paraId="36DBC5F3" w14:textId="77777777" w:rsidR="00C474A5" w:rsidRPr="002C7863" w:rsidRDefault="00C474A5" w:rsidP="00615815">
      <w:pPr>
        <w:spacing w:after="0" w:line="276" w:lineRule="auto"/>
      </w:pPr>
      <w:r w:rsidRPr="002C7863">
        <w:t>GD_A-PR-001</w:t>
      </w:r>
      <w:r w:rsidRPr="002C7863">
        <w:tab/>
        <w:t>Organización de Archivos Físicos y Digitales</w:t>
      </w:r>
    </w:p>
    <w:p w14:paraId="2845BB61" w14:textId="77777777" w:rsidR="00C474A5" w:rsidRPr="002C7863" w:rsidRDefault="00C474A5" w:rsidP="00615815">
      <w:pPr>
        <w:spacing w:after="0" w:line="276" w:lineRule="auto"/>
      </w:pPr>
      <w:r w:rsidRPr="002C7863">
        <w:t>GE_A-PR-001</w:t>
      </w:r>
      <w:r w:rsidRPr="002C7863">
        <w:tab/>
        <w:t>Gestión de Documentos del Sistema Integrado de Gestión SIG-MIPG</w:t>
      </w:r>
    </w:p>
    <w:p w14:paraId="7591A814" w14:textId="555C8791" w:rsidR="00C474A5" w:rsidRDefault="00C474A5" w:rsidP="00271777">
      <w:pPr>
        <w:spacing w:after="0" w:line="276" w:lineRule="auto"/>
      </w:pPr>
      <w:r w:rsidRPr="002C7863">
        <w:t>GD_C-PR-001</w:t>
      </w:r>
      <w:r w:rsidRPr="002C7863">
        <w:tab/>
        <w:t>Radicación de Comunicaciones</w:t>
      </w:r>
    </w:p>
    <w:p w14:paraId="29ACAD7C" w14:textId="77777777" w:rsidR="00271777" w:rsidRPr="002C7863" w:rsidRDefault="00271777" w:rsidP="00271777">
      <w:pPr>
        <w:spacing w:after="0" w:line="276" w:lineRule="auto"/>
      </w:pPr>
    </w:p>
    <w:p w14:paraId="0160EA95" w14:textId="03C51CEA" w:rsidR="00C474A5" w:rsidRDefault="00C474A5" w:rsidP="00271777">
      <w:pPr>
        <w:spacing w:after="0" w:line="276" w:lineRule="auto"/>
        <w:ind w:firstLine="360"/>
        <w:rPr>
          <w:rFonts w:eastAsiaTheme="majorEastAsia" w:cstheme="majorBidi"/>
          <w:b/>
          <w:color w:val="D23B78"/>
          <w:sz w:val="28"/>
          <w:szCs w:val="40"/>
        </w:rPr>
      </w:pPr>
      <w:r w:rsidRPr="002C7863">
        <w:rPr>
          <w:rFonts w:eastAsiaTheme="majorEastAsia" w:cstheme="majorBidi"/>
          <w:b/>
          <w:color w:val="D23B78"/>
          <w:sz w:val="28"/>
          <w:szCs w:val="40"/>
        </w:rPr>
        <w:t>3.3. Gestión y Trámite</w:t>
      </w:r>
    </w:p>
    <w:p w14:paraId="1D26A10B" w14:textId="77777777" w:rsidR="00271777" w:rsidRPr="00271777" w:rsidRDefault="00271777" w:rsidP="00271777">
      <w:pPr>
        <w:spacing w:after="0" w:line="276" w:lineRule="auto"/>
        <w:ind w:firstLine="360"/>
        <w:rPr>
          <w:rFonts w:eastAsiaTheme="majorEastAsia" w:cstheme="majorBidi"/>
          <w:b/>
          <w:color w:val="D23B78"/>
          <w:szCs w:val="22"/>
        </w:rPr>
      </w:pPr>
    </w:p>
    <w:p w14:paraId="15808B65" w14:textId="77777777" w:rsidR="00271777" w:rsidRDefault="00C474A5" w:rsidP="00271777">
      <w:pPr>
        <w:spacing w:after="0" w:line="276" w:lineRule="auto"/>
      </w:pPr>
      <w:r w:rsidRPr="002C7863">
        <w:t>Comprende los lineamientos y actividades necesarias para atender las solicitudes de los usuarios internos y externos en función del cumplimiento de la misión del Ministerio de Igualdad y Equidad. La gestión, trámite y control de documentos se realiza desde la producción del documento hasta su disposición final con base en los procesos establecidos en la Entidad, en cumplimiento del Acuerdo 001 de 2024 del Archivo General de la Nación</w:t>
      </w:r>
      <w:r w:rsidR="00271777">
        <w:t>.</w:t>
      </w:r>
    </w:p>
    <w:p w14:paraId="14B3C4D3" w14:textId="77777777" w:rsidR="00271777" w:rsidRDefault="00271777" w:rsidP="00271777">
      <w:pPr>
        <w:spacing w:after="0" w:line="276" w:lineRule="auto"/>
      </w:pPr>
    </w:p>
    <w:p w14:paraId="695C590F" w14:textId="7F705D2F" w:rsidR="00C474A5" w:rsidRDefault="00C474A5" w:rsidP="00271777">
      <w:pPr>
        <w:spacing w:after="0" w:line="276" w:lineRule="auto"/>
      </w:pPr>
      <w:r w:rsidRPr="002C7863">
        <w:t>La gestión y trámite está basada en las actividades necesarias para el registro, distribución, descripción, disponibilidad, recuperación, acceso, control y seguimiento a los trámites que surten los documentos generados en cumplimiento de las funciones del Ministerio.</w:t>
      </w:r>
    </w:p>
    <w:p w14:paraId="467D8BA3" w14:textId="77777777" w:rsidR="00271777" w:rsidRPr="002C7863" w:rsidRDefault="00271777" w:rsidP="00271777">
      <w:pPr>
        <w:spacing w:after="0" w:line="276" w:lineRule="auto"/>
      </w:pPr>
    </w:p>
    <w:p w14:paraId="16D18B37" w14:textId="589B2DFE" w:rsidR="00C474A5" w:rsidRDefault="00271777" w:rsidP="00271777">
      <w:pPr>
        <w:spacing w:after="0" w:line="276" w:lineRule="auto"/>
        <w:rPr>
          <w:b/>
          <w:bCs/>
        </w:rPr>
      </w:pPr>
      <w:r w:rsidRPr="00271777">
        <w:rPr>
          <w:b/>
          <w:bCs/>
        </w:rPr>
        <w:t>Lineamientos</w:t>
      </w:r>
    </w:p>
    <w:p w14:paraId="293CF951" w14:textId="77777777" w:rsidR="00271777" w:rsidRPr="00271777" w:rsidRDefault="00271777" w:rsidP="00271777">
      <w:pPr>
        <w:spacing w:after="0" w:line="276" w:lineRule="auto"/>
        <w:rPr>
          <w:b/>
          <w:bCs/>
        </w:rPr>
      </w:pPr>
    </w:p>
    <w:p w14:paraId="7FD66CA2" w14:textId="77777777" w:rsidR="00C474A5" w:rsidRPr="002C7863" w:rsidRDefault="00C474A5" w:rsidP="002C7863">
      <w:pPr>
        <w:spacing w:line="276" w:lineRule="auto"/>
      </w:pPr>
      <w:r w:rsidRPr="002C7863">
        <w:t>La gestión de las comunicaciones oficiales incluyendo recepción y envió, comprende los siguientes aspectos:</w:t>
      </w:r>
    </w:p>
    <w:p w14:paraId="601270C5" w14:textId="7AE7B5B1" w:rsidR="00C474A5" w:rsidRPr="002C7863" w:rsidRDefault="00C474A5" w:rsidP="00271777">
      <w:pPr>
        <w:pStyle w:val="Prrafodelista"/>
        <w:numPr>
          <w:ilvl w:val="0"/>
          <w:numId w:val="48"/>
        </w:numPr>
        <w:spacing w:after="0" w:line="276" w:lineRule="auto"/>
      </w:pPr>
      <w:r w:rsidRPr="002C7863">
        <w:t>Procedimiento Radicación de Comunicaciones</w:t>
      </w:r>
    </w:p>
    <w:p w14:paraId="3E7D2163" w14:textId="510D11AB" w:rsidR="00C474A5" w:rsidRPr="002C7863" w:rsidRDefault="00C474A5" w:rsidP="00271777">
      <w:pPr>
        <w:pStyle w:val="Prrafodelista"/>
        <w:numPr>
          <w:ilvl w:val="0"/>
          <w:numId w:val="48"/>
        </w:numPr>
        <w:spacing w:after="0" w:line="276" w:lineRule="auto"/>
      </w:pPr>
      <w:r w:rsidRPr="002C7863">
        <w:lastRenderedPageBreak/>
        <w:t xml:space="preserve">Generación del consecutivo de radicaciones oficiales, no se podrán reservar números de radicación, ni habrá números repetidos, enmendados, corregidos o tachados </w:t>
      </w:r>
    </w:p>
    <w:p w14:paraId="6176BB6A" w14:textId="66246631" w:rsidR="00C474A5" w:rsidRPr="002C7863" w:rsidRDefault="00C474A5" w:rsidP="00271777">
      <w:pPr>
        <w:pStyle w:val="Prrafodelista"/>
        <w:numPr>
          <w:ilvl w:val="0"/>
          <w:numId w:val="48"/>
        </w:numPr>
        <w:spacing w:after="0" w:line="276" w:lineRule="auto"/>
      </w:pPr>
      <w:r w:rsidRPr="002C7863">
        <w:t>El consecutivo de radicación se asigna en estricto orden de recepción de los documentos</w:t>
      </w:r>
    </w:p>
    <w:p w14:paraId="2300B34B" w14:textId="502AA162" w:rsidR="00C474A5" w:rsidRPr="002C7863" w:rsidRDefault="00C474A5" w:rsidP="00271777">
      <w:pPr>
        <w:pStyle w:val="Prrafodelista"/>
        <w:numPr>
          <w:ilvl w:val="0"/>
          <w:numId w:val="48"/>
        </w:numPr>
        <w:spacing w:after="0" w:line="276" w:lineRule="auto"/>
      </w:pPr>
      <w:r w:rsidRPr="002C7863">
        <w:t>El usuario o peticionario que presente personalmente la correspondencia recibirá de inmediato su copia debidamente radicada</w:t>
      </w:r>
    </w:p>
    <w:p w14:paraId="6CEAF94B" w14:textId="08A48E79" w:rsidR="00C474A5" w:rsidRPr="002C7863" w:rsidRDefault="00C474A5" w:rsidP="00271777">
      <w:pPr>
        <w:pStyle w:val="Prrafodelista"/>
        <w:numPr>
          <w:ilvl w:val="0"/>
          <w:numId w:val="48"/>
        </w:numPr>
        <w:spacing w:after="0" w:line="276" w:lineRule="auto"/>
      </w:pPr>
      <w:r w:rsidRPr="002C7863">
        <w:t>Al comenzar cada año, se iniciará la radicación consecutiva a partir de uno, utilizando sistemas manuales, mecánicos o automatizados</w:t>
      </w:r>
    </w:p>
    <w:p w14:paraId="180D5D73" w14:textId="77777777" w:rsidR="00271777" w:rsidRDefault="00C474A5" w:rsidP="002C7863">
      <w:pPr>
        <w:pStyle w:val="Prrafodelista"/>
        <w:numPr>
          <w:ilvl w:val="0"/>
          <w:numId w:val="48"/>
        </w:numPr>
        <w:spacing w:after="0" w:line="276" w:lineRule="auto"/>
      </w:pPr>
      <w:r w:rsidRPr="002C7863">
        <w:t>La correspondencia entrante, saliente e interna del Ministerio, es radicada y registrada en la ventanilla de correspondencia incluyendo metadatos de contexto, estructura y contenido a través de la herramienta de apoyo definido para tal fin.</w:t>
      </w:r>
    </w:p>
    <w:p w14:paraId="7C86CBC9" w14:textId="77777777" w:rsidR="00271777" w:rsidRDefault="00C474A5" w:rsidP="002C7863">
      <w:pPr>
        <w:pStyle w:val="Prrafodelista"/>
        <w:numPr>
          <w:ilvl w:val="0"/>
          <w:numId w:val="48"/>
        </w:numPr>
        <w:spacing w:after="0" w:line="276" w:lineRule="auto"/>
      </w:pPr>
      <w:r w:rsidRPr="002C7863">
        <w:t>Se identifican los medios de recepción documental, tales como; mensajería, correo tradicional, correo electrónico, página web, redes sociales, entre otros</w:t>
      </w:r>
    </w:p>
    <w:p w14:paraId="5422E83D" w14:textId="77777777" w:rsidR="00943EE9" w:rsidRDefault="00C474A5" w:rsidP="002C7863">
      <w:pPr>
        <w:pStyle w:val="Prrafodelista"/>
        <w:numPr>
          <w:ilvl w:val="0"/>
          <w:numId w:val="48"/>
        </w:numPr>
        <w:spacing w:after="0" w:line="276" w:lineRule="auto"/>
      </w:pPr>
      <w:r w:rsidRPr="002C7863">
        <w:t>Se debe garantizar la recuperación y consulta de los expedientes necesarios para atender los tramites solicitados.</w:t>
      </w:r>
    </w:p>
    <w:p w14:paraId="34DD41F8" w14:textId="77777777" w:rsidR="00943EE9" w:rsidRDefault="00C474A5" w:rsidP="002C7863">
      <w:pPr>
        <w:pStyle w:val="Prrafodelista"/>
        <w:numPr>
          <w:ilvl w:val="0"/>
          <w:numId w:val="48"/>
        </w:numPr>
        <w:spacing w:after="0" w:line="276" w:lineRule="auto"/>
      </w:pPr>
      <w:r w:rsidRPr="002C7863">
        <w:t>Control y trazabilidad de la atención a los trámites solicitados o recibidos, en cumplimiento a lo establecido en el artículo 76 de la Ley 1474 de 201</w:t>
      </w:r>
    </w:p>
    <w:p w14:paraId="0F0614BD" w14:textId="77777777" w:rsidR="00943EE9" w:rsidRDefault="00C474A5" w:rsidP="002C7863">
      <w:pPr>
        <w:pStyle w:val="Prrafodelista"/>
        <w:numPr>
          <w:ilvl w:val="0"/>
          <w:numId w:val="48"/>
        </w:numPr>
        <w:spacing w:after="0" w:line="276" w:lineRule="auto"/>
      </w:pPr>
      <w:r w:rsidRPr="002C7863">
        <w:t>El reparto de correspondencia es realizado electrónicamente a las instancias internas competentes para su gestión</w:t>
      </w:r>
    </w:p>
    <w:p w14:paraId="767D23EC" w14:textId="1D6A387F" w:rsidR="00C474A5" w:rsidRPr="002C7863" w:rsidRDefault="00C474A5" w:rsidP="002C7863">
      <w:pPr>
        <w:pStyle w:val="Prrafodelista"/>
        <w:numPr>
          <w:ilvl w:val="0"/>
          <w:numId w:val="48"/>
        </w:numPr>
        <w:spacing w:after="0" w:line="276" w:lineRule="auto"/>
      </w:pPr>
      <w:r w:rsidRPr="002C7863">
        <w:t xml:space="preserve">Las Peticiones, Quejas, Reclamos, Solicitudes y Denuncias son </w:t>
      </w:r>
      <w:proofErr w:type="spellStart"/>
      <w:r w:rsidR="00943EE9" w:rsidRPr="002C7863">
        <w:t>recepcionada</w:t>
      </w:r>
      <w:r w:rsidR="00943EE9">
        <w:t>s</w:t>
      </w:r>
      <w:proofErr w:type="spellEnd"/>
      <w:r w:rsidRPr="002C7863">
        <w:t xml:space="preserve"> a través de la herramienta y enviados a la Oficina de relacionamiento al ciudadano para su correspondiente trámite.</w:t>
      </w:r>
    </w:p>
    <w:p w14:paraId="1622C4E6" w14:textId="77777777" w:rsidR="00943EE9" w:rsidRDefault="00943EE9" w:rsidP="00943EE9">
      <w:pPr>
        <w:spacing w:after="0" w:line="276" w:lineRule="auto"/>
      </w:pPr>
    </w:p>
    <w:p w14:paraId="71A49599" w14:textId="77777777" w:rsidR="00943EE9" w:rsidRDefault="00C474A5" w:rsidP="00943EE9">
      <w:pPr>
        <w:spacing w:after="0" w:line="276" w:lineRule="auto"/>
        <w:rPr>
          <w:b/>
          <w:bCs/>
        </w:rPr>
      </w:pPr>
      <w:r w:rsidRPr="00943EE9">
        <w:rPr>
          <w:b/>
          <w:bCs/>
        </w:rPr>
        <w:t>Documentos Asociados</w:t>
      </w:r>
    </w:p>
    <w:p w14:paraId="43B0E2EF" w14:textId="77777777" w:rsidR="00943EE9" w:rsidRDefault="00943EE9" w:rsidP="00943EE9">
      <w:pPr>
        <w:spacing w:after="0" w:line="276" w:lineRule="auto"/>
      </w:pPr>
    </w:p>
    <w:p w14:paraId="0D93E573" w14:textId="15930198" w:rsidR="00C474A5" w:rsidRPr="00943EE9" w:rsidRDefault="00C474A5" w:rsidP="00943EE9">
      <w:pPr>
        <w:spacing w:after="0" w:line="276" w:lineRule="auto"/>
        <w:rPr>
          <w:b/>
          <w:bCs/>
        </w:rPr>
      </w:pPr>
      <w:r w:rsidRPr="002C7863">
        <w:t>GD_C-PR-001</w:t>
      </w:r>
      <w:r w:rsidRPr="002C7863">
        <w:tab/>
        <w:t>Radicación de Comunicaciones</w:t>
      </w:r>
    </w:p>
    <w:p w14:paraId="010D90AC" w14:textId="77777777" w:rsidR="00271777" w:rsidRPr="002C7863" w:rsidRDefault="00271777" w:rsidP="00271777">
      <w:pPr>
        <w:spacing w:after="0" w:line="276" w:lineRule="auto"/>
      </w:pPr>
    </w:p>
    <w:p w14:paraId="19473ECF" w14:textId="21BD0E17" w:rsidR="00C474A5" w:rsidRDefault="00DD1034" w:rsidP="00271777">
      <w:pPr>
        <w:spacing w:after="0" w:line="276" w:lineRule="auto"/>
        <w:ind w:firstLine="360"/>
        <w:rPr>
          <w:rFonts w:eastAsiaTheme="majorEastAsia" w:cstheme="majorBidi"/>
          <w:b/>
          <w:color w:val="D23B78"/>
          <w:sz w:val="28"/>
          <w:szCs w:val="40"/>
        </w:rPr>
      </w:pPr>
      <w:r w:rsidRPr="002C7863">
        <w:rPr>
          <w:rFonts w:eastAsiaTheme="majorEastAsia" w:cstheme="majorBidi"/>
          <w:b/>
          <w:color w:val="D23B78"/>
          <w:sz w:val="28"/>
          <w:szCs w:val="40"/>
        </w:rPr>
        <w:t>3.4. Organización</w:t>
      </w:r>
    </w:p>
    <w:p w14:paraId="5D56EF6A" w14:textId="77777777" w:rsidR="00271777" w:rsidRPr="00943EE9" w:rsidRDefault="00271777" w:rsidP="00271777">
      <w:pPr>
        <w:spacing w:after="0" w:line="276" w:lineRule="auto"/>
        <w:ind w:firstLine="360"/>
        <w:rPr>
          <w:rFonts w:eastAsiaTheme="majorEastAsia" w:cstheme="majorBidi"/>
          <w:b/>
          <w:color w:val="D23B78"/>
          <w:szCs w:val="22"/>
        </w:rPr>
      </w:pPr>
    </w:p>
    <w:p w14:paraId="175D4B09" w14:textId="77777777" w:rsidR="00DD1034" w:rsidRDefault="00DD1034" w:rsidP="00943EE9">
      <w:pPr>
        <w:spacing w:after="0" w:line="276" w:lineRule="auto"/>
      </w:pPr>
      <w:r w:rsidRPr="002C7863">
        <w:t>Con el propósito de normalizar la organización de los archivos, el Ministerio cuenta con el procedimiento GD_A-PR-001</w:t>
      </w:r>
      <w:r w:rsidRPr="002C7863">
        <w:tab/>
        <w:t>Organización de Archivos Físicos y Digitales, el cual permite que los documentos y expedientes generados, se organicen y controlen desde el momento de su creación, de acuerdo con la normatividad archivística vigente.</w:t>
      </w:r>
    </w:p>
    <w:p w14:paraId="2299DF33" w14:textId="77777777" w:rsidR="00943EE9" w:rsidRPr="002C7863" w:rsidRDefault="00943EE9" w:rsidP="00943EE9">
      <w:pPr>
        <w:spacing w:after="0" w:line="276" w:lineRule="auto"/>
      </w:pPr>
    </w:p>
    <w:p w14:paraId="71145602" w14:textId="73FEC5EF" w:rsidR="00DD1034" w:rsidRPr="00943EE9" w:rsidRDefault="00DD1034" w:rsidP="00943EE9">
      <w:pPr>
        <w:spacing w:after="0" w:line="276" w:lineRule="auto"/>
        <w:rPr>
          <w:b/>
          <w:bCs/>
        </w:rPr>
      </w:pPr>
      <w:r w:rsidRPr="00943EE9">
        <w:rPr>
          <w:b/>
          <w:bCs/>
        </w:rPr>
        <w:t>Lineamientos</w:t>
      </w:r>
      <w:r w:rsidR="00943EE9" w:rsidRPr="00943EE9">
        <w:rPr>
          <w:b/>
          <w:bCs/>
        </w:rPr>
        <w:t>.</w:t>
      </w:r>
    </w:p>
    <w:p w14:paraId="1D8C34AC" w14:textId="77777777" w:rsidR="00943EE9" w:rsidRPr="002C7863" w:rsidRDefault="00943EE9" w:rsidP="00943EE9">
      <w:pPr>
        <w:spacing w:after="0" w:line="276" w:lineRule="auto"/>
      </w:pPr>
    </w:p>
    <w:p w14:paraId="44F6E4BA" w14:textId="77777777" w:rsidR="00943EE9" w:rsidRDefault="00DD1034" w:rsidP="00943EE9">
      <w:pPr>
        <w:pStyle w:val="Prrafodelista"/>
        <w:numPr>
          <w:ilvl w:val="0"/>
          <w:numId w:val="50"/>
        </w:numPr>
        <w:spacing w:after="0" w:line="276" w:lineRule="auto"/>
      </w:pPr>
      <w:r w:rsidRPr="002C7863">
        <w:t xml:space="preserve">La conformación de expedientes obedece a los principios de procedencia y orden original de los documentos, de conformidad con las series, </w:t>
      </w:r>
      <w:r w:rsidRPr="002C7863">
        <w:lastRenderedPageBreak/>
        <w:t>subseries y tipologías documentales establecidas en las Tablas de Retención Documental TRD.</w:t>
      </w:r>
    </w:p>
    <w:p w14:paraId="6CD7A05E" w14:textId="77777777" w:rsidR="00943EE9" w:rsidRDefault="00DD1034" w:rsidP="002C7863">
      <w:pPr>
        <w:pStyle w:val="Prrafodelista"/>
        <w:numPr>
          <w:ilvl w:val="0"/>
          <w:numId w:val="50"/>
        </w:numPr>
        <w:spacing w:after="0" w:line="276" w:lineRule="auto"/>
      </w:pPr>
      <w:r w:rsidRPr="002C7863">
        <w:t>Los documentos se ordenan al interior de los expedientes reflejando el trámite, respetando el principio de orden original en obediencia a los criterios técnicos establecidos en el procedimiento Organización de Archivos Físicos y Digitales del Ministerio.</w:t>
      </w:r>
    </w:p>
    <w:p w14:paraId="3D3DC81E" w14:textId="77777777" w:rsidR="00943EE9" w:rsidRDefault="00DD1034" w:rsidP="002C7863">
      <w:pPr>
        <w:pStyle w:val="Prrafodelista"/>
        <w:numPr>
          <w:ilvl w:val="0"/>
          <w:numId w:val="50"/>
        </w:numPr>
        <w:spacing w:after="0" w:line="276" w:lineRule="auto"/>
      </w:pPr>
      <w:r w:rsidRPr="002C7863">
        <w:t>Se realizan actividades de ordenación documental empleando unidades de conservación (carpetas), almacenamiento (cajas X 200) y gancho plástico legajador, garantizando la disposición y conservación de los documentos en cada fase del archivo. En archivos Físicos.</w:t>
      </w:r>
    </w:p>
    <w:p w14:paraId="1A270AFB" w14:textId="77777777" w:rsidR="00943EE9" w:rsidRDefault="00DD1034" w:rsidP="002C7863">
      <w:pPr>
        <w:pStyle w:val="Prrafodelista"/>
        <w:numPr>
          <w:ilvl w:val="0"/>
          <w:numId w:val="50"/>
        </w:numPr>
        <w:spacing w:after="0" w:line="276" w:lineRule="auto"/>
      </w:pPr>
      <w:r w:rsidRPr="002C7863">
        <w:t>La descripción documental se realiza mediante el Formato Único de Inventario Documental</w:t>
      </w:r>
    </w:p>
    <w:p w14:paraId="319E7737" w14:textId="49F78DA6" w:rsidR="00DD1034" w:rsidRDefault="00DD1034" w:rsidP="002C7863">
      <w:pPr>
        <w:pStyle w:val="Prrafodelista"/>
        <w:numPr>
          <w:ilvl w:val="0"/>
          <w:numId w:val="50"/>
        </w:numPr>
        <w:spacing w:after="0" w:line="276" w:lineRule="auto"/>
      </w:pPr>
      <w:r w:rsidRPr="002C7863">
        <w:t xml:space="preserve">Los documentos físicos y </w:t>
      </w:r>
      <w:r w:rsidR="00FC526B" w:rsidRPr="002C7863">
        <w:t>electrónicos</w:t>
      </w:r>
      <w:r w:rsidRPr="002C7863">
        <w:t xml:space="preserve"> deben ser clasificados conforme a las series y subseries definidas en el Cuadro de Clasificación Documental.</w:t>
      </w:r>
    </w:p>
    <w:p w14:paraId="450B526E" w14:textId="77777777" w:rsidR="00943EE9" w:rsidRPr="002C7863" w:rsidRDefault="00943EE9" w:rsidP="00943EE9">
      <w:pPr>
        <w:pStyle w:val="Prrafodelista"/>
        <w:spacing w:after="0" w:line="276" w:lineRule="auto"/>
      </w:pPr>
    </w:p>
    <w:p w14:paraId="27504A6E" w14:textId="77777777" w:rsidR="00DD1034" w:rsidRDefault="00DD1034" w:rsidP="00943EE9">
      <w:pPr>
        <w:spacing w:after="0" w:line="276" w:lineRule="auto"/>
        <w:rPr>
          <w:b/>
          <w:bCs/>
        </w:rPr>
      </w:pPr>
      <w:r w:rsidRPr="00943EE9">
        <w:rPr>
          <w:b/>
          <w:bCs/>
        </w:rPr>
        <w:t>Documentos Asociados</w:t>
      </w:r>
    </w:p>
    <w:p w14:paraId="0F95EE07" w14:textId="77777777" w:rsidR="00943EE9" w:rsidRPr="00943EE9" w:rsidRDefault="00943EE9" w:rsidP="00943EE9">
      <w:pPr>
        <w:spacing w:after="0" w:line="276" w:lineRule="auto"/>
        <w:rPr>
          <w:b/>
          <w:bCs/>
        </w:rPr>
      </w:pPr>
    </w:p>
    <w:p w14:paraId="4E442272" w14:textId="77777777" w:rsidR="00DD1034" w:rsidRPr="002C7863" w:rsidRDefault="00DD1034" w:rsidP="00943EE9">
      <w:pPr>
        <w:spacing w:after="0" w:line="276" w:lineRule="auto"/>
      </w:pPr>
      <w:r w:rsidRPr="002C7863">
        <w:t>GD_A-PR-001</w:t>
      </w:r>
      <w:r w:rsidRPr="002C7863">
        <w:tab/>
        <w:t>Organización de Archivos Físicos y Digitales</w:t>
      </w:r>
    </w:p>
    <w:p w14:paraId="26EA4A01" w14:textId="77777777" w:rsidR="00DD1034" w:rsidRPr="002C7863" w:rsidRDefault="00DD1034" w:rsidP="00943EE9">
      <w:pPr>
        <w:spacing w:after="0" w:line="276" w:lineRule="auto"/>
      </w:pPr>
      <w:r w:rsidRPr="002C7863">
        <w:t>GD_A-FO-001</w:t>
      </w:r>
      <w:r w:rsidRPr="002C7863">
        <w:tab/>
        <w:t>Formato Único de Inventario Documental</w:t>
      </w:r>
    </w:p>
    <w:p w14:paraId="0525D2FF" w14:textId="77777777" w:rsidR="00DD1034" w:rsidRDefault="00DD1034" w:rsidP="00943EE9">
      <w:pPr>
        <w:spacing w:after="0" w:line="276" w:lineRule="auto"/>
      </w:pPr>
      <w:r w:rsidRPr="002C7863">
        <w:t>GD_P-FO-001</w:t>
      </w:r>
      <w:r w:rsidRPr="002C7863">
        <w:tab/>
        <w:t>Cuadro de Clasificación Documental – CCD</w:t>
      </w:r>
    </w:p>
    <w:p w14:paraId="3F891862" w14:textId="77777777" w:rsidR="00943EE9" w:rsidRPr="002C7863" w:rsidRDefault="00943EE9" w:rsidP="00943EE9">
      <w:pPr>
        <w:spacing w:after="0" w:line="276" w:lineRule="auto"/>
      </w:pPr>
    </w:p>
    <w:p w14:paraId="171C30D2" w14:textId="16ADB9C9" w:rsidR="00DD1034" w:rsidRDefault="00DD1034" w:rsidP="00943EE9">
      <w:pPr>
        <w:spacing w:after="0" w:line="276" w:lineRule="auto"/>
        <w:ind w:firstLine="360"/>
        <w:rPr>
          <w:rFonts w:eastAsiaTheme="majorEastAsia" w:cstheme="majorBidi"/>
          <w:b/>
          <w:color w:val="D23B78"/>
          <w:sz w:val="28"/>
          <w:szCs w:val="40"/>
        </w:rPr>
      </w:pPr>
      <w:r w:rsidRPr="002C7863">
        <w:rPr>
          <w:rFonts w:eastAsiaTheme="majorEastAsia" w:cstheme="majorBidi"/>
          <w:b/>
          <w:color w:val="D23B78"/>
          <w:sz w:val="28"/>
          <w:szCs w:val="40"/>
        </w:rPr>
        <w:t>3.5. Transferencias</w:t>
      </w:r>
    </w:p>
    <w:p w14:paraId="3F79CD1D" w14:textId="77777777" w:rsidR="00943EE9" w:rsidRPr="00943EE9" w:rsidRDefault="00943EE9" w:rsidP="00943EE9">
      <w:pPr>
        <w:spacing w:after="0" w:line="276" w:lineRule="auto"/>
        <w:ind w:firstLine="360"/>
        <w:rPr>
          <w:rFonts w:eastAsiaTheme="majorEastAsia" w:cstheme="majorBidi"/>
          <w:b/>
          <w:color w:val="D23B78"/>
          <w:szCs w:val="22"/>
        </w:rPr>
      </w:pPr>
    </w:p>
    <w:p w14:paraId="2F8993E6" w14:textId="77777777" w:rsidR="00DD1034" w:rsidRDefault="00DD1034" w:rsidP="00943EE9">
      <w:pPr>
        <w:spacing w:after="0" w:line="276" w:lineRule="auto"/>
      </w:pPr>
      <w:r w:rsidRPr="002C7863">
        <w:t>Las transferencias primarias del Ministerio obedecen al cronograma establecido por la Secretaria General, por medio del proceso de gestión documental. Este proceso se normalizará a través del procedimiento de transferencias primarias, en el cual se definen los lineamientos para la ejecución de las actividades encaminadas a generar transferencia de documentos, durante las diferentes fases de archivo (Gestión, Central e Histórico), verificando la correcta aplicación de las TRD.</w:t>
      </w:r>
    </w:p>
    <w:p w14:paraId="0FFD6615" w14:textId="77777777" w:rsidR="00943EE9" w:rsidRPr="002C7863" w:rsidRDefault="00943EE9" w:rsidP="00943EE9">
      <w:pPr>
        <w:spacing w:after="0" w:line="276" w:lineRule="auto"/>
      </w:pPr>
    </w:p>
    <w:p w14:paraId="4BFBAD74" w14:textId="77777777" w:rsidR="00DD1034" w:rsidRDefault="00DD1034" w:rsidP="00943EE9">
      <w:pPr>
        <w:spacing w:after="0" w:line="276" w:lineRule="auto"/>
      </w:pPr>
      <w:r w:rsidRPr="002C7863">
        <w:t>Las transferencias secundarias obedecen al cumplimiento de la normativa archivística y se definen con la elaboración del programa de transferencias, el cual tiene como objetivo, establecer los lineamientos que definen que documentos han cumplido el tiempo de retención en el archivo central del Ministerio, por este motivo deben ser transferidos al Archivo General de la Nación, de conformidad con los tiempos establecidos en las Tablas de Retención Documental TRD. Por lo anterior la Entidad deberá elaborar las TRD, que permitan llevar a cabo los procedimientos de transferencias documentales secundarias.</w:t>
      </w:r>
    </w:p>
    <w:p w14:paraId="07515CB7" w14:textId="77777777" w:rsidR="00943EE9" w:rsidRPr="002C7863" w:rsidRDefault="00943EE9" w:rsidP="00943EE9">
      <w:pPr>
        <w:spacing w:after="0" w:line="276" w:lineRule="auto"/>
      </w:pPr>
    </w:p>
    <w:p w14:paraId="113A1F3F" w14:textId="77777777" w:rsidR="00DD1034" w:rsidRPr="00943EE9" w:rsidRDefault="00DD1034" w:rsidP="002C7863">
      <w:pPr>
        <w:spacing w:line="276" w:lineRule="auto"/>
        <w:rPr>
          <w:b/>
          <w:bCs/>
        </w:rPr>
      </w:pPr>
      <w:r w:rsidRPr="00943EE9">
        <w:rPr>
          <w:b/>
          <w:bCs/>
        </w:rPr>
        <w:t>Lineamientos</w:t>
      </w:r>
    </w:p>
    <w:p w14:paraId="7DCD8122" w14:textId="77777777" w:rsidR="00DD1034" w:rsidRPr="002C7863" w:rsidRDefault="00DD1034" w:rsidP="00943EE9">
      <w:pPr>
        <w:spacing w:line="276" w:lineRule="auto"/>
      </w:pPr>
      <w:r w:rsidRPr="002C7863">
        <w:lastRenderedPageBreak/>
        <w:t>La disposición final de los documentos del Ministerio será eliminación, conservación total, medio tecnológico y selección, se tendrán en cuenta los siguientes aspectos:</w:t>
      </w:r>
    </w:p>
    <w:p w14:paraId="23F6E8D7" w14:textId="77777777" w:rsidR="00943EE9" w:rsidRDefault="00DD1034" w:rsidP="002C7863">
      <w:pPr>
        <w:pStyle w:val="Prrafodelista"/>
        <w:numPr>
          <w:ilvl w:val="0"/>
          <w:numId w:val="52"/>
        </w:numPr>
        <w:spacing w:line="276" w:lineRule="auto"/>
      </w:pPr>
      <w:r w:rsidRPr="002C7863">
        <w:t>Aplicación de las TRD y TVD para la definición de la disposición final de los documentos según corresponda (Conservación Total, Eliminación, Medio Tecnológico o Selección)</w:t>
      </w:r>
    </w:p>
    <w:p w14:paraId="51AF210C" w14:textId="77777777" w:rsidR="00943EE9" w:rsidRDefault="00DD1034" w:rsidP="002C7863">
      <w:pPr>
        <w:pStyle w:val="Prrafodelista"/>
        <w:numPr>
          <w:ilvl w:val="0"/>
          <w:numId w:val="52"/>
        </w:numPr>
        <w:spacing w:line="276" w:lineRule="auto"/>
      </w:pPr>
      <w:r w:rsidRPr="002C7863">
        <w:t>Los documentos que deben ser eliminados deberán cumplir con lo establecido en el procedimiento de eliminación de documentos.</w:t>
      </w:r>
    </w:p>
    <w:p w14:paraId="5BD77798" w14:textId="77777777" w:rsidR="00943EE9" w:rsidRDefault="00DD1034" w:rsidP="002C7863">
      <w:pPr>
        <w:pStyle w:val="Prrafodelista"/>
        <w:numPr>
          <w:ilvl w:val="0"/>
          <w:numId w:val="52"/>
        </w:numPr>
        <w:spacing w:line="276" w:lineRule="auto"/>
      </w:pPr>
      <w:r w:rsidRPr="002C7863">
        <w:t>Los documentos que deben ser migrados a medio tecnológico serán objeto de la aplicación del procedimiento estipulado en la TRD y teniendo en cuenta la norma la NTC 5985</w:t>
      </w:r>
    </w:p>
    <w:p w14:paraId="478FDE76" w14:textId="77777777" w:rsidR="00943EE9" w:rsidRDefault="00DD1034" w:rsidP="002C7863">
      <w:pPr>
        <w:pStyle w:val="Prrafodelista"/>
        <w:numPr>
          <w:ilvl w:val="0"/>
          <w:numId w:val="52"/>
        </w:numPr>
        <w:spacing w:line="276" w:lineRule="auto"/>
      </w:pPr>
      <w:r w:rsidRPr="002C7863">
        <w:t>Los documentos que deben ser seleccionados serán objeto de la aplicación del procedimiento estipulado en la TRD</w:t>
      </w:r>
    </w:p>
    <w:p w14:paraId="5AA57A52" w14:textId="25765461" w:rsidR="00DD1034" w:rsidRDefault="00DD1034" w:rsidP="00943EE9">
      <w:pPr>
        <w:pStyle w:val="Prrafodelista"/>
        <w:numPr>
          <w:ilvl w:val="0"/>
          <w:numId w:val="52"/>
        </w:numPr>
        <w:spacing w:after="0" w:line="276" w:lineRule="auto"/>
      </w:pPr>
      <w:r w:rsidRPr="002C7863">
        <w:t>Los documentos de conservación total serán objeto de transferencias secundarias al Archivo General de la Nación, de conformidad con las normas técnicas ISAD G y NTC 4095</w:t>
      </w:r>
    </w:p>
    <w:p w14:paraId="0697BA9D" w14:textId="77777777" w:rsidR="00943EE9" w:rsidRPr="002C7863" w:rsidRDefault="00943EE9" w:rsidP="00943EE9">
      <w:pPr>
        <w:pStyle w:val="Prrafodelista"/>
        <w:spacing w:after="0" w:line="276" w:lineRule="auto"/>
      </w:pPr>
    </w:p>
    <w:p w14:paraId="19529434" w14:textId="77777777" w:rsidR="00DD1034" w:rsidRDefault="00DD1034" w:rsidP="00943EE9">
      <w:pPr>
        <w:spacing w:after="0" w:line="276" w:lineRule="auto"/>
        <w:rPr>
          <w:b/>
          <w:bCs/>
        </w:rPr>
      </w:pPr>
      <w:r w:rsidRPr="00943EE9">
        <w:rPr>
          <w:b/>
          <w:bCs/>
        </w:rPr>
        <w:t>Documentos Asociados</w:t>
      </w:r>
    </w:p>
    <w:p w14:paraId="1C4159F1" w14:textId="77777777" w:rsidR="00943EE9" w:rsidRPr="00943EE9" w:rsidRDefault="00943EE9" w:rsidP="00943EE9">
      <w:pPr>
        <w:spacing w:after="0" w:line="276" w:lineRule="auto"/>
        <w:rPr>
          <w:b/>
          <w:bCs/>
        </w:rPr>
      </w:pPr>
    </w:p>
    <w:p w14:paraId="100C3E66" w14:textId="77777777" w:rsidR="00DD1034" w:rsidRPr="002C7863" w:rsidRDefault="00DD1034" w:rsidP="00943EE9">
      <w:pPr>
        <w:spacing w:after="0" w:line="276" w:lineRule="auto"/>
      </w:pPr>
      <w:r w:rsidRPr="002C7863">
        <w:t>GD_A-MN-001</w:t>
      </w:r>
      <w:r w:rsidRPr="002C7863">
        <w:tab/>
        <w:t>Manual de Gestión de Archivos y Transferencias</w:t>
      </w:r>
    </w:p>
    <w:p w14:paraId="40C288AD" w14:textId="77777777" w:rsidR="00DD1034" w:rsidRDefault="00DD1034" w:rsidP="00943EE9">
      <w:pPr>
        <w:spacing w:after="0" w:line="276" w:lineRule="auto"/>
      </w:pPr>
      <w:r w:rsidRPr="002C7863">
        <w:t>GD_A-PR-003</w:t>
      </w:r>
      <w:r w:rsidRPr="002C7863">
        <w:tab/>
        <w:t>Disposición Final de Documentos</w:t>
      </w:r>
    </w:p>
    <w:p w14:paraId="14995541" w14:textId="77777777" w:rsidR="00943EE9" w:rsidRPr="002C7863" w:rsidRDefault="00943EE9" w:rsidP="00943EE9">
      <w:pPr>
        <w:spacing w:after="0" w:line="276" w:lineRule="auto"/>
      </w:pPr>
    </w:p>
    <w:p w14:paraId="0202227A" w14:textId="1F956488" w:rsidR="00DD1034" w:rsidRDefault="00DD1034" w:rsidP="00943EE9">
      <w:pPr>
        <w:spacing w:after="0" w:line="276" w:lineRule="auto"/>
        <w:ind w:firstLine="360"/>
        <w:rPr>
          <w:rFonts w:eastAsiaTheme="majorEastAsia" w:cstheme="majorBidi"/>
          <w:b/>
          <w:color w:val="D23B78"/>
          <w:sz w:val="28"/>
          <w:szCs w:val="40"/>
        </w:rPr>
      </w:pPr>
      <w:r w:rsidRPr="002C7863">
        <w:rPr>
          <w:rFonts w:eastAsiaTheme="majorEastAsia" w:cstheme="majorBidi"/>
          <w:b/>
          <w:color w:val="D23B78"/>
          <w:sz w:val="28"/>
          <w:szCs w:val="40"/>
        </w:rPr>
        <w:t>3.6.  Preservación a Largo Plazo</w:t>
      </w:r>
    </w:p>
    <w:p w14:paraId="62E489EE" w14:textId="77777777" w:rsidR="00943EE9" w:rsidRPr="00943EE9" w:rsidRDefault="00943EE9" w:rsidP="00943EE9">
      <w:pPr>
        <w:spacing w:after="0" w:line="276" w:lineRule="auto"/>
        <w:ind w:firstLine="360"/>
        <w:rPr>
          <w:rFonts w:eastAsiaTheme="majorEastAsia" w:cstheme="majorBidi"/>
          <w:b/>
          <w:color w:val="D23B78"/>
          <w:szCs w:val="22"/>
        </w:rPr>
      </w:pPr>
    </w:p>
    <w:p w14:paraId="26F15CB1" w14:textId="77777777" w:rsidR="00DD1034" w:rsidRDefault="00DD1034" w:rsidP="00943EE9">
      <w:pPr>
        <w:spacing w:after="0" w:line="276" w:lineRule="auto"/>
      </w:pPr>
      <w:r w:rsidRPr="002C7863">
        <w:t>La preservación a largo plazo, se realiza a través de la ejecución de lo establecido en el manu al del sistema integrado de conservación, que define las acciones a realizar para garantizar la debida preservación de los documentos existentes en el acervo documental de la Entidad, independiente de su medio de producción, forma de registro y almacenamiento.</w:t>
      </w:r>
    </w:p>
    <w:p w14:paraId="6B09FD33" w14:textId="77777777" w:rsidR="00943EE9" w:rsidRPr="002C7863" w:rsidRDefault="00943EE9" w:rsidP="00943EE9">
      <w:pPr>
        <w:spacing w:after="0" w:line="276" w:lineRule="auto"/>
      </w:pPr>
    </w:p>
    <w:p w14:paraId="147DB8E3" w14:textId="77777777" w:rsidR="00DD1034" w:rsidRDefault="00DD1034" w:rsidP="00943EE9">
      <w:pPr>
        <w:spacing w:after="0" w:line="276" w:lineRule="auto"/>
        <w:rPr>
          <w:b/>
          <w:bCs/>
        </w:rPr>
      </w:pPr>
      <w:r w:rsidRPr="00943EE9">
        <w:rPr>
          <w:b/>
          <w:bCs/>
        </w:rPr>
        <w:t>Lineamientos</w:t>
      </w:r>
    </w:p>
    <w:p w14:paraId="28EEFC8B" w14:textId="77777777" w:rsidR="00943EE9" w:rsidRPr="00943EE9" w:rsidRDefault="00943EE9" w:rsidP="00943EE9">
      <w:pPr>
        <w:spacing w:after="0" w:line="276" w:lineRule="auto"/>
        <w:rPr>
          <w:b/>
          <w:bCs/>
        </w:rPr>
      </w:pPr>
    </w:p>
    <w:p w14:paraId="362AAAFE" w14:textId="53D00D49" w:rsidR="00DD1034" w:rsidRPr="002C7863" w:rsidRDefault="00DD1034" w:rsidP="00943EE9">
      <w:pPr>
        <w:pStyle w:val="Prrafodelista"/>
        <w:numPr>
          <w:ilvl w:val="0"/>
          <w:numId w:val="52"/>
        </w:numPr>
        <w:spacing w:line="276" w:lineRule="auto"/>
      </w:pPr>
      <w:r w:rsidRPr="002C7863">
        <w:t>Garantizar la preservación de documentos pertenecientes al fondo documental en los archivos de gestión y el archivo central.</w:t>
      </w:r>
    </w:p>
    <w:p w14:paraId="1DEE938A" w14:textId="18E44D1C" w:rsidR="00DD1034" w:rsidRPr="002C7863" w:rsidRDefault="00DD1034" w:rsidP="00943EE9">
      <w:pPr>
        <w:pStyle w:val="Prrafodelista"/>
        <w:numPr>
          <w:ilvl w:val="0"/>
          <w:numId w:val="52"/>
        </w:numPr>
        <w:spacing w:line="276" w:lineRule="auto"/>
      </w:pPr>
      <w:r w:rsidRPr="002C7863">
        <w:t>Se debe elaborar e implementar el manual del sistema integrado de conservación SIC.</w:t>
      </w:r>
    </w:p>
    <w:p w14:paraId="649ED0A0" w14:textId="7EE74662" w:rsidR="00DD1034" w:rsidRPr="002C7863" w:rsidRDefault="00DD1034" w:rsidP="00943EE9">
      <w:pPr>
        <w:pStyle w:val="Prrafodelista"/>
        <w:numPr>
          <w:ilvl w:val="0"/>
          <w:numId w:val="52"/>
        </w:numPr>
        <w:spacing w:line="276" w:lineRule="auto"/>
      </w:pPr>
      <w:r w:rsidRPr="002C7863">
        <w:t>Se deben establecer acciones periódicas para la limpieza, desinfección y saneamiento ambiental de unidades de almacenamiento y depósitos de archivo.</w:t>
      </w:r>
    </w:p>
    <w:p w14:paraId="3BB66C82" w14:textId="2EA5E07F" w:rsidR="00DD1034" w:rsidRPr="002C7863" w:rsidRDefault="00DD1034" w:rsidP="00943EE9">
      <w:pPr>
        <w:pStyle w:val="Prrafodelista"/>
        <w:numPr>
          <w:ilvl w:val="0"/>
          <w:numId w:val="52"/>
        </w:numPr>
        <w:spacing w:line="276" w:lineRule="auto"/>
      </w:pPr>
      <w:r w:rsidRPr="002C7863">
        <w:t>Realizar el desarrollo de un plan de prevención de desastres para documentos de archivo.</w:t>
      </w:r>
    </w:p>
    <w:p w14:paraId="606D7DA8" w14:textId="63EFF1D9" w:rsidR="00DD1034" w:rsidRPr="002C7863" w:rsidRDefault="00DD1034" w:rsidP="00943EE9">
      <w:pPr>
        <w:pStyle w:val="Prrafodelista"/>
        <w:numPr>
          <w:ilvl w:val="0"/>
          <w:numId w:val="52"/>
        </w:numPr>
        <w:spacing w:line="276" w:lineRule="auto"/>
      </w:pPr>
      <w:r w:rsidRPr="002C7863">
        <w:lastRenderedPageBreak/>
        <w:t>Administrar y controlar los repositorios digitales y soportes electrónicos.</w:t>
      </w:r>
    </w:p>
    <w:p w14:paraId="637A8C57" w14:textId="26B25FF0" w:rsidR="00DD1034" w:rsidRPr="002C7863" w:rsidRDefault="00DD1034" w:rsidP="00943EE9">
      <w:pPr>
        <w:pStyle w:val="Prrafodelista"/>
        <w:numPr>
          <w:ilvl w:val="0"/>
          <w:numId w:val="52"/>
        </w:numPr>
        <w:spacing w:line="276" w:lineRule="auto"/>
      </w:pPr>
      <w:r w:rsidRPr="002C7863">
        <w:t>Ejecutar los programas establecidos en el Manu al del Sistema Integrado de Conservación SIC, componentes de conservación documental y preservación digital a largo plazo</w:t>
      </w:r>
    </w:p>
    <w:p w14:paraId="6F66DE8A" w14:textId="0A9B0C4B" w:rsidR="00DD1034" w:rsidRPr="002C7863" w:rsidRDefault="00DD1034" w:rsidP="00943EE9">
      <w:pPr>
        <w:pStyle w:val="Prrafodelista"/>
        <w:numPr>
          <w:ilvl w:val="0"/>
          <w:numId w:val="52"/>
        </w:numPr>
        <w:spacing w:line="276" w:lineRule="auto"/>
      </w:pPr>
      <w:r w:rsidRPr="002C7863">
        <w:t>Disponer de espacios adecuados para almacenamiento y conservación de la documentación producida, independiente de su soporte.</w:t>
      </w:r>
    </w:p>
    <w:p w14:paraId="5874346A" w14:textId="4046E48D" w:rsidR="00DD1034" w:rsidRDefault="00DD1034" w:rsidP="00943EE9">
      <w:pPr>
        <w:pStyle w:val="Prrafodelista"/>
        <w:numPr>
          <w:ilvl w:val="0"/>
          <w:numId w:val="52"/>
        </w:numPr>
        <w:spacing w:after="0" w:line="276" w:lineRule="auto"/>
      </w:pPr>
      <w:r w:rsidRPr="002C7863">
        <w:t>Todos los documentos electrónicos gestionados por el Ministerio deben contener metadatos de contexto, estructura y contenido, para su adecuada preservación y recuperación.</w:t>
      </w:r>
    </w:p>
    <w:p w14:paraId="1872E2DC" w14:textId="77777777" w:rsidR="00943EE9" w:rsidRPr="002C7863" w:rsidRDefault="00943EE9" w:rsidP="00943EE9">
      <w:pPr>
        <w:pStyle w:val="Prrafodelista"/>
        <w:spacing w:after="0" w:line="276" w:lineRule="auto"/>
      </w:pPr>
    </w:p>
    <w:p w14:paraId="7D0BB014" w14:textId="301EE4C3" w:rsidR="00DD1034" w:rsidRDefault="00DD1034" w:rsidP="00943EE9">
      <w:pPr>
        <w:spacing w:after="0" w:line="276" w:lineRule="auto"/>
        <w:ind w:firstLine="360"/>
        <w:rPr>
          <w:rFonts w:eastAsiaTheme="majorEastAsia" w:cstheme="majorBidi"/>
          <w:b/>
          <w:color w:val="D23B78"/>
          <w:sz w:val="28"/>
          <w:szCs w:val="40"/>
        </w:rPr>
      </w:pPr>
      <w:r w:rsidRPr="002C7863">
        <w:rPr>
          <w:rFonts w:eastAsiaTheme="majorEastAsia" w:cstheme="majorBidi"/>
          <w:b/>
          <w:color w:val="D23B78"/>
          <w:sz w:val="28"/>
          <w:szCs w:val="40"/>
        </w:rPr>
        <w:t>3.7. Valoración</w:t>
      </w:r>
    </w:p>
    <w:p w14:paraId="70D87407" w14:textId="77777777" w:rsidR="00943EE9" w:rsidRPr="00943EE9" w:rsidRDefault="00943EE9" w:rsidP="00943EE9">
      <w:pPr>
        <w:spacing w:after="0" w:line="276" w:lineRule="auto"/>
        <w:ind w:firstLine="360"/>
        <w:rPr>
          <w:rFonts w:eastAsiaTheme="majorEastAsia" w:cstheme="majorBidi"/>
          <w:b/>
          <w:color w:val="D23B78"/>
          <w:szCs w:val="22"/>
        </w:rPr>
      </w:pPr>
    </w:p>
    <w:p w14:paraId="446EECD8" w14:textId="77777777" w:rsidR="00DD1034" w:rsidRDefault="00DD1034" w:rsidP="00943EE9">
      <w:pPr>
        <w:spacing w:after="0" w:line="276" w:lineRule="auto"/>
      </w:pPr>
      <w:r w:rsidRPr="002C7863">
        <w:t>El proceso de valoración documental permite determinar los valores primarios y secundarios de las series misionales, transversales y comunes del Ministerio. Se establecen los lineamientos para determinar los valores primarios y secundarios de los documentos, con el fin de definir su permanencia en las diferentes fases de archivo, así determinar su disposición final (Conservación Total, Eliminación, Medio Tecnológico o Selección).</w:t>
      </w:r>
    </w:p>
    <w:p w14:paraId="0E67087B" w14:textId="77777777" w:rsidR="00943EE9" w:rsidRPr="00943EE9" w:rsidRDefault="00943EE9" w:rsidP="00943EE9">
      <w:pPr>
        <w:spacing w:after="0" w:line="276" w:lineRule="auto"/>
        <w:rPr>
          <w:b/>
          <w:bCs/>
        </w:rPr>
      </w:pPr>
    </w:p>
    <w:p w14:paraId="6E8104CA" w14:textId="77777777" w:rsidR="00DD1034" w:rsidRDefault="00DD1034" w:rsidP="00943EE9">
      <w:pPr>
        <w:spacing w:after="0" w:line="276" w:lineRule="auto"/>
        <w:rPr>
          <w:b/>
          <w:bCs/>
        </w:rPr>
      </w:pPr>
      <w:r w:rsidRPr="00943EE9">
        <w:rPr>
          <w:b/>
          <w:bCs/>
        </w:rPr>
        <w:t>Lineamientos</w:t>
      </w:r>
    </w:p>
    <w:p w14:paraId="1024271B" w14:textId="77777777" w:rsidR="00943EE9" w:rsidRPr="00943EE9" w:rsidRDefault="00943EE9" w:rsidP="00943EE9">
      <w:pPr>
        <w:spacing w:after="0" w:line="276" w:lineRule="auto"/>
        <w:rPr>
          <w:b/>
          <w:bCs/>
        </w:rPr>
      </w:pPr>
    </w:p>
    <w:p w14:paraId="66A1AFEB" w14:textId="4C9583CF" w:rsidR="00DD1034" w:rsidRPr="002C7863" w:rsidRDefault="00DD1034" w:rsidP="00943EE9">
      <w:pPr>
        <w:pStyle w:val="Prrafodelista"/>
        <w:numPr>
          <w:ilvl w:val="0"/>
          <w:numId w:val="52"/>
        </w:numPr>
        <w:spacing w:line="276" w:lineRule="auto"/>
      </w:pPr>
      <w:r w:rsidRPr="002C7863">
        <w:t>Elaborar y aplicar la Tabla de Retención Documental</w:t>
      </w:r>
    </w:p>
    <w:p w14:paraId="63E6B1FF" w14:textId="404F6B7B" w:rsidR="00DD1034" w:rsidRPr="002C7863" w:rsidRDefault="00DD1034" w:rsidP="00943EE9">
      <w:pPr>
        <w:pStyle w:val="Prrafodelista"/>
        <w:numPr>
          <w:ilvl w:val="0"/>
          <w:numId w:val="52"/>
        </w:numPr>
        <w:spacing w:line="276" w:lineRule="auto"/>
      </w:pPr>
      <w:r w:rsidRPr="002C7863">
        <w:t>Realizar revisión periódica de la producción documental a través de las series, subseries y tipos documentales del Ministerio, así como los tiempos de retención de las TRD.</w:t>
      </w:r>
    </w:p>
    <w:p w14:paraId="2447657F" w14:textId="77777777" w:rsidR="00DD1034" w:rsidRPr="00943EE9" w:rsidRDefault="00DD1034" w:rsidP="00943EE9">
      <w:pPr>
        <w:spacing w:after="0" w:line="276" w:lineRule="auto"/>
        <w:rPr>
          <w:b/>
          <w:bCs/>
        </w:rPr>
      </w:pPr>
      <w:r w:rsidRPr="00943EE9">
        <w:rPr>
          <w:b/>
          <w:bCs/>
        </w:rPr>
        <w:t>Documentos Asociados</w:t>
      </w:r>
    </w:p>
    <w:p w14:paraId="63305EA1" w14:textId="77777777" w:rsidR="00943EE9" w:rsidRPr="002C7863" w:rsidRDefault="00943EE9" w:rsidP="00943EE9">
      <w:pPr>
        <w:spacing w:after="0" w:line="276" w:lineRule="auto"/>
      </w:pPr>
    </w:p>
    <w:p w14:paraId="620D7527" w14:textId="10DE21F7" w:rsidR="00DD1034" w:rsidRPr="002C7863" w:rsidRDefault="00DD1034" w:rsidP="00943EE9">
      <w:pPr>
        <w:pStyle w:val="Prrafodelista"/>
        <w:numPr>
          <w:ilvl w:val="0"/>
          <w:numId w:val="52"/>
        </w:numPr>
        <w:spacing w:line="276" w:lineRule="auto"/>
      </w:pPr>
      <w:r w:rsidRPr="002C7863">
        <w:t>Tablas de Retención Documental</w:t>
      </w:r>
    </w:p>
    <w:p w14:paraId="682DE3E4" w14:textId="3A40F959" w:rsidR="00DD3CBA" w:rsidRDefault="00DD1034" w:rsidP="00943EE9">
      <w:pPr>
        <w:pStyle w:val="Prrafodelista"/>
        <w:numPr>
          <w:ilvl w:val="0"/>
          <w:numId w:val="52"/>
        </w:numPr>
        <w:spacing w:after="0" w:line="276" w:lineRule="auto"/>
      </w:pPr>
      <w:r w:rsidRPr="002C7863">
        <w:t>Formato de tabla de Retención Documental TRD, GD_A-FO-004</w:t>
      </w:r>
      <w:r w:rsidRPr="002C7863">
        <w:tab/>
        <w:t>Tabla Retención Documenta</w:t>
      </w:r>
      <w:r w:rsidR="00185CB8" w:rsidRPr="002C7863">
        <w:t>l</w:t>
      </w:r>
    </w:p>
    <w:p w14:paraId="27841CAC" w14:textId="77777777" w:rsidR="00943EE9" w:rsidRPr="002C7863" w:rsidRDefault="00943EE9" w:rsidP="00943EE9">
      <w:pPr>
        <w:pStyle w:val="Prrafodelista"/>
        <w:spacing w:after="0" w:line="276" w:lineRule="auto"/>
      </w:pPr>
    </w:p>
    <w:p w14:paraId="3B92A483" w14:textId="111D9D9F" w:rsidR="00185CB8" w:rsidRPr="002C7863" w:rsidRDefault="00341BA1" w:rsidP="002A29B8">
      <w:pPr>
        <w:pStyle w:val="Ttulo1"/>
        <w:numPr>
          <w:ilvl w:val="0"/>
          <w:numId w:val="33"/>
        </w:numPr>
        <w:tabs>
          <w:tab w:val="left" w:pos="851"/>
          <w:tab w:val="left" w:pos="1701"/>
        </w:tabs>
        <w:spacing w:before="0" w:after="0" w:line="240" w:lineRule="auto"/>
        <w:jc w:val="left"/>
      </w:pPr>
      <w:bookmarkStart w:id="51" w:name="_Toc216443535"/>
      <w:bookmarkStart w:id="52" w:name="_Toc220997274"/>
      <w:r w:rsidRPr="002C7863">
        <w:t>ARMONIZACIÓN CON LOS PLANES Y SISTEMA DE GESTIÓN DE LA ENTIDAD.</w:t>
      </w:r>
      <w:bookmarkEnd w:id="51"/>
      <w:bookmarkEnd w:id="52"/>
    </w:p>
    <w:p w14:paraId="0D488ABB" w14:textId="77777777" w:rsidR="00943EE9" w:rsidRDefault="00943EE9" w:rsidP="00943EE9">
      <w:pPr>
        <w:spacing w:after="0" w:line="276" w:lineRule="auto"/>
      </w:pPr>
    </w:p>
    <w:p w14:paraId="19DD221A" w14:textId="6915202D" w:rsidR="00185CB8" w:rsidRDefault="00185CB8" w:rsidP="002A29B8">
      <w:pPr>
        <w:spacing w:after="0" w:line="276" w:lineRule="auto"/>
      </w:pPr>
      <w:r w:rsidRPr="002C7863">
        <w:t>En el Ministerio de Igualdad y Equidad se desarrolla e implementa el Programa de Gestión Documental PGD, el cual se establece dando cumplimiento a la normatividad archivística vigente, dispuesta por e l Archivo General de la Nación, se desarrolla de manera articulada con el Modelo Integrado de Planeación y Gestión MIPG</w:t>
      </w:r>
      <w:r w:rsidR="002A29B8">
        <w:t>.</w:t>
      </w:r>
    </w:p>
    <w:p w14:paraId="494C7E8F" w14:textId="77777777" w:rsidR="002A29B8" w:rsidRPr="002A29B8" w:rsidRDefault="002A29B8" w:rsidP="002A29B8">
      <w:pPr>
        <w:spacing w:after="0" w:line="276" w:lineRule="auto"/>
        <w:rPr>
          <w:b/>
          <w:bCs/>
        </w:rPr>
      </w:pPr>
    </w:p>
    <w:p w14:paraId="5371F9E3" w14:textId="5A05B567" w:rsidR="00185CB8" w:rsidRPr="002C7863" w:rsidRDefault="000B2B44" w:rsidP="002C7863">
      <w:pPr>
        <w:spacing w:line="276" w:lineRule="auto"/>
      </w:pPr>
      <w:r w:rsidRPr="000B2B44">
        <w:rPr>
          <w:b/>
          <w:bCs/>
        </w:rPr>
        <w:lastRenderedPageBreak/>
        <w:t>Plan Estratégico Institucional PEI</w:t>
      </w:r>
      <w:r w:rsidR="00185CB8" w:rsidRPr="000B2B44">
        <w:rPr>
          <w:b/>
          <w:bCs/>
        </w:rPr>
        <w:t>:</w:t>
      </w:r>
      <w:r w:rsidR="00185CB8" w:rsidRPr="002C7863">
        <w:t xml:space="preserve">  El PGD contribuye al desarrollo de la planeación estratégica apoyando el objetivo de Fortalecer la capacidad institucional, potenciando el desarrollo del talento humano, promoviendo procesos de innovación en la gestión y el uso de nuevas tecnologías para dar respuesta eficiente, efectiva y Fortalecer la capacidad institucional, potenciando el desarrollo del talento humano, promoviendo procesos de innovación en la gestión y el uso de nuevas tecnologías para dar respuesta eficiente, efectiva y</w:t>
      </w:r>
    </w:p>
    <w:p w14:paraId="568C6D61" w14:textId="77777777" w:rsidR="00185CB8" w:rsidRPr="002C7863" w:rsidRDefault="00185CB8" w:rsidP="002C7863">
      <w:pPr>
        <w:spacing w:line="276" w:lineRule="auto"/>
      </w:pPr>
      <w:r w:rsidRPr="002A29B8">
        <w:rPr>
          <w:b/>
          <w:bCs/>
        </w:rPr>
        <w:t>Plan Anual de Adquisiciones</w:t>
      </w:r>
      <w:r w:rsidRPr="002C7863">
        <w:t>: Gastos de funcionamiento, destinados a la contratación de personal profesional, así como materiales e insumos requeridos para llevar a cabo las operaciones archivísticas definidas desde el PGD y el PINAR</w:t>
      </w:r>
    </w:p>
    <w:p w14:paraId="644CFC00" w14:textId="77777777" w:rsidR="00185CB8" w:rsidRPr="002C7863" w:rsidRDefault="00185CB8" w:rsidP="002C7863">
      <w:pPr>
        <w:spacing w:line="276" w:lineRule="auto"/>
      </w:pPr>
      <w:r w:rsidRPr="000B2B44">
        <w:rPr>
          <w:b/>
          <w:bCs/>
        </w:rPr>
        <w:t>Modelo Integrado de Planeación y Gestión MIPG:</w:t>
      </w:r>
      <w:r w:rsidRPr="002C7863">
        <w:t xml:space="preserve"> Autodiagnóstico y plan de mejoramiento de gestión documental, realizados en el marco de la planeación estratégica de la entidad definida desde la articulación de las políticas de desarrollo institucional. </w:t>
      </w:r>
    </w:p>
    <w:p w14:paraId="786C7D10" w14:textId="77777777" w:rsidR="00185CB8" w:rsidRPr="002C7863" w:rsidRDefault="00185CB8" w:rsidP="002C7863">
      <w:pPr>
        <w:spacing w:line="276" w:lineRule="auto"/>
      </w:pPr>
      <w:r w:rsidRPr="000B2B44">
        <w:rPr>
          <w:b/>
          <w:bCs/>
        </w:rPr>
        <w:t>Plan de Acción Institucional:</w:t>
      </w:r>
      <w:r w:rsidRPr="002C7863">
        <w:t xml:space="preserve"> Se encuentra alineado con las actividades y metas</w:t>
      </w:r>
    </w:p>
    <w:p w14:paraId="3954F1A2" w14:textId="100419EE" w:rsidR="00185CB8" w:rsidRDefault="00185CB8" w:rsidP="000B2B44">
      <w:pPr>
        <w:spacing w:after="0" w:line="276" w:lineRule="auto"/>
      </w:pPr>
      <w:r w:rsidRPr="000B2B44">
        <w:rPr>
          <w:b/>
          <w:bCs/>
        </w:rPr>
        <w:t>Plan Institucional de Archivos PINAR:</w:t>
      </w:r>
      <w:r w:rsidRPr="002C7863">
        <w:t xml:space="preserve">  Instrumento que permite identificar y gestionar por medio de planes, programas y proyectos, las diferentes necesidades que posee la entidad en materia de Gestión de Documental.</w:t>
      </w:r>
    </w:p>
    <w:p w14:paraId="0CB121D4" w14:textId="77777777" w:rsidR="000B2B44" w:rsidRPr="002C7863" w:rsidRDefault="000B2B44" w:rsidP="000B2B44">
      <w:pPr>
        <w:spacing w:after="0" w:line="276" w:lineRule="auto"/>
      </w:pPr>
    </w:p>
    <w:p w14:paraId="0CE87DAB" w14:textId="01286BBD" w:rsidR="00B732BD" w:rsidRPr="000B2B44" w:rsidRDefault="00341BA1" w:rsidP="0059247C">
      <w:pPr>
        <w:pStyle w:val="Ttulo1"/>
        <w:numPr>
          <w:ilvl w:val="0"/>
          <w:numId w:val="33"/>
        </w:numPr>
        <w:tabs>
          <w:tab w:val="left" w:pos="851"/>
          <w:tab w:val="left" w:pos="1701"/>
        </w:tabs>
        <w:spacing w:before="0" w:after="0" w:line="240" w:lineRule="auto"/>
        <w:jc w:val="left"/>
      </w:pPr>
      <w:bookmarkStart w:id="53" w:name="_Toc220997275"/>
      <w:r w:rsidRPr="0059247C">
        <w:t>CRONOGRAMA DE ACTIVIDADES</w:t>
      </w:r>
      <w:bookmarkEnd w:id="53"/>
    </w:p>
    <w:p w14:paraId="72AEF01A" w14:textId="77777777" w:rsidR="000B2B44" w:rsidRPr="000B2B44" w:rsidRDefault="000B2B44" w:rsidP="000B2B44">
      <w:pPr>
        <w:spacing w:after="0" w:line="276" w:lineRule="auto"/>
        <w:ind w:left="360"/>
        <w:rPr>
          <w:rFonts w:eastAsiaTheme="majorEastAsia" w:cstheme="majorBidi"/>
          <w:b/>
          <w:color w:val="D23B78"/>
          <w:szCs w:val="22"/>
        </w:rPr>
      </w:pPr>
    </w:p>
    <w:tbl>
      <w:tblPr>
        <w:tblW w:w="8312" w:type="dxa"/>
        <w:tblCellMar>
          <w:left w:w="70" w:type="dxa"/>
          <w:right w:w="70" w:type="dxa"/>
        </w:tblCellMar>
        <w:tblLook w:val="04A0" w:firstRow="1" w:lastRow="0" w:firstColumn="1" w:lastColumn="0" w:noHBand="0" w:noVBand="1"/>
      </w:tblPr>
      <w:tblGrid>
        <w:gridCol w:w="6972"/>
        <w:gridCol w:w="670"/>
        <w:gridCol w:w="670"/>
      </w:tblGrid>
      <w:tr w:rsidR="002A6E9C" w:rsidRPr="002C7863" w14:paraId="2FA3F98C" w14:textId="77777777" w:rsidTr="009C7D1E">
        <w:trPr>
          <w:trHeight w:val="300"/>
        </w:trPr>
        <w:tc>
          <w:tcPr>
            <w:tcW w:w="8312" w:type="dxa"/>
            <w:gridSpan w:val="3"/>
            <w:tcBorders>
              <w:top w:val="single" w:sz="8" w:space="0" w:color="auto"/>
              <w:left w:val="single" w:sz="8" w:space="0" w:color="auto"/>
              <w:bottom w:val="nil"/>
              <w:right w:val="single" w:sz="8" w:space="0" w:color="000000"/>
            </w:tcBorders>
            <w:noWrap/>
            <w:hideMark/>
          </w:tcPr>
          <w:p w14:paraId="49146CEF" w14:textId="114922D3" w:rsidR="002A6E9C" w:rsidRPr="000B2B44" w:rsidRDefault="002A6E9C" w:rsidP="000B2B44">
            <w:pPr>
              <w:spacing w:after="0" w:line="276" w:lineRule="auto"/>
              <w:jc w:val="center"/>
              <w:rPr>
                <w:b/>
                <w:bCs/>
              </w:rPr>
            </w:pPr>
            <w:r w:rsidRPr="000B2B44">
              <w:rPr>
                <w:b/>
                <w:bCs/>
              </w:rPr>
              <w:t>CRONOGRAMA IMPLEMENTACIÓN PGD - Año 2026</w:t>
            </w:r>
          </w:p>
        </w:tc>
      </w:tr>
      <w:tr w:rsidR="009C7D1E" w:rsidRPr="002C7863" w14:paraId="25D28005" w14:textId="77777777" w:rsidTr="009C7D1E">
        <w:trPr>
          <w:trHeight w:val="300"/>
        </w:trPr>
        <w:tc>
          <w:tcPr>
            <w:tcW w:w="6972" w:type="dxa"/>
            <w:vMerge w:val="restart"/>
            <w:tcBorders>
              <w:top w:val="single" w:sz="4" w:space="0" w:color="auto"/>
              <w:left w:val="single" w:sz="4" w:space="0" w:color="auto"/>
              <w:right w:val="single" w:sz="4" w:space="0" w:color="auto"/>
            </w:tcBorders>
            <w:shd w:val="clear" w:color="auto" w:fill="D23B78"/>
            <w:noWrap/>
            <w:vAlign w:val="center"/>
            <w:hideMark/>
          </w:tcPr>
          <w:p w14:paraId="0EFC1CF6" w14:textId="77777777" w:rsidR="009C7D1E" w:rsidRPr="000B2B44" w:rsidRDefault="009C7D1E" w:rsidP="009C7D1E">
            <w:pPr>
              <w:spacing w:after="0" w:line="276" w:lineRule="auto"/>
              <w:jc w:val="center"/>
              <w:rPr>
                <w:b/>
                <w:bCs/>
                <w:color w:val="FFFFFF" w:themeColor="background1"/>
              </w:rPr>
            </w:pPr>
            <w:r w:rsidRPr="000B2B44">
              <w:rPr>
                <w:b/>
                <w:bCs/>
                <w:color w:val="FFFFFF" w:themeColor="background1"/>
              </w:rPr>
              <w:t>Actividades</w:t>
            </w:r>
          </w:p>
          <w:p w14:paraId="40A938D7" w14:textId="3CC0D619" w:rsidR="009C7D1E" w:rsidRPr="000B2B44" w:rsidRDefault="009C7D1E" w:rsidP="009C7D1E">
            <w:pPr>
              <w:spacing w:line="276" w:lineRule="auto"/>
              <w:jc w:val="center"/>
              <w:rPr>
                <w:b/>
                <w:bCs/>
                <w:color w:val="FFFFFF" w:themeColor="background1"/>
              </w:rPr>
            </w:pPr>
          </w:p>
        </w:tc>
        <w:tc>
          <w:tcPr>
            <w:tcW w:w="1340" w:type="dxa"/>
            <w:gridSpan w:val="2"/>
            <w:tcBorders>
              <w:top w:val="single" w:sz="4" w:space="0" w:color="auto"/>
              <w:left w:val="nil"/>
              <w:bottom w:val="single" w:sz="4" w:space="0" w:color="auto"/>
              <w:right w:val="single" w:sz="4" w:space="0" w:color="auto"/>
            </w:tcBorders>
            <w:shd w:val="clear" w:color="auto" w:fill="D23B78"/>
            <w:noWrap/>
            <w:vAlign w:val="center"/>
            <w:hideMark/>
          </w:tcPr>
          <w:p w14:paraId="36F666CC" w14:textId="6C1B478A" w:rsidR="009C7D1E" w:rsidRPr="000B2B44" w:rsidRDefault="009C7D1E" w:rsidP="000B2B44">
            <w:pPr>
              <w:spacing w:after="0" w:line="276" w:lineRule="auto"/>
              <w:jc w:val="center"/>
              <w:rPr>
                <w:b/>
                <w:bCs/>
                <w:color w:val="FFFFFF" w:themeColor="background1"/>
              </w:rPr>
            </w:pPr>
            <w:r w:rsidRPr="000B2B44">
              <w:rPr>
                <w:b/>
                <w:bCs/>
                <w:color w:val="FFFFFF" w:themeColor="background1"/>
              </w:rPr>
              <w:t>Trimestre</w:t>
            </w:r>
          </w:p>
        </w:tc>
      </w:tr>
      <w:tr w:rsidR="009C7D1E" w:rsidRPr="002C7863" w14:paraId="48FEC7F9" w14:textId="77777777" w:rsidTr="009C7D1E">
        <w:trPr>
          <w:trHeight w:val="300"/>
        </w:trPr>
        <w:tc>
          <w:tcPr>
            <w:tcW w:w="6972" w:type="dxa"/>
            <w:vMerge/>
            <w:tcBorders>
              <w:left w:val="single" w:sz="4" w:space="0" w:color="auto"/>
              <w:bottom w:val="single" w:sz="4" w:space="0" w:color="auto"/>
              <w:right w:val="single" w:sz="4" w:space="0" w:color="auto"/>
            </w:tcBorders>
            <w:noWrap/>
            <w:vAlign w:val="bottom"/>
            <w:hideMark/>
          </w:tcPr>
          <w:p w14:paraId="1786067A" w14:textId="22F17C8C" w:rsidR="009C7D1E" w:rsidRPr="002C7863" w:rsidRDefault="009C7D1E" w:rsidP="009C7D1E">
            <w:pPr>
              <w:spacing w:after="0" w:line="276" w:lineRule="auto"/>
            </w:pPr>
          </w:p>
        </w:tc>
        <w:tc>
          <w:tcPr>
            <w:tcW w:w="670" w:type="dxa"/>
            <w:tcBorders>
              <w:top w:val="nil"/>
              <w:left w:val="nil"/>
              <w:bottom w:val="single" w:sz="4" w:space="0" w:color="auto"/>
              <w:right w:val="single" w:sz="4" w:space="0" w:color="auto"/>
            </w:tcBorders>
            <w:shd w:val="clear" w:color="auto" w:fill="D23B78"/>
            <w:noWrap/>
            <w:vAlign w:val="center"/>
            <w:hideMark/>
          </w:tcPr>
          <w:p w14:paraId="0BB334D0" w14:textId="37B6A56B" w:rsidR="009C7D1E" w:rsidRPr="009C7D1E" w:rsidRDefault="009C7D1E" w:rsidP="009C7D1E">
            <w:pPr>
              <w:spacing w:after="0" w:line="276" w:lineRule="auto"/>
              <w:jc w:val="center"/>
              <w:rPr>
                <w:b/>
                <w:bCs/>
                <w:color w:val="FFFFFF" w:themeColor="background1"/>
              </w:rPr>
            </w:pPr>
            <w:r w:rsidRPr="009C7D1E">
              <w:rPr>
                <w:b/>
                <w:bCs/>
                <w:color w:val="FFFFFF" w:themeColor="background1"/>
              </w:rPr>
              <w:t>I</w:t>
            </w:r>
          </w:p>
        </w:tc>
        <w:tc>
          <w:tcPr>
            <w:tcW w:w="670" w:type="dxa"/>
            <w:tcBorders>
              <w:top w:val="nil"/>
              <w:left w:val="nil"/>
              <w:bottom w:val="single" w:sz="4" w:space="0" w:color="auto"/>
              <w:right w:val="single" w:sz="4" w:space="0" w:color="auto"/>
            </w:tcBorders>
            <w:shd w:val="clear" w:color="auto" w:fill="D23B78"/>
            <w:noWrap/>
            <w:vAlign w:val="center"/>
            <w:hideMark/>
          </w:tcPr>
          <w:p w14:paraId="74FDD5C4" w14:textId="33ED602E" w:rsidR="009C7D1E" w:rsidRPr="009C7D1E" w:rsidRDefault="009C7D1E" w:rsidP="009C7D1E">
            <w:pPr>
              <w:spacing w:after="0" w:line="276" w:lineRule="auto"/>
              <w:jc w:val="center"/>
              <w:rPr>
                <w:b/>
                <w:bCs/>
                <w:color w:val="FFFFFF" w:themeColor="background1"/>
              </w:rPr>
            </w:pPr>
            <w:r w:rsidRPr="009C7D1E">
              <w:rPr>
                <w:b/>
                <w:bCs/>
                <w:color w:val="FFFFFF" w:themeColor="background1"/>
              </w:rPr>
              <w:t>II</w:t>
            </w:r>
          </w:p>
        </w:tc>
      </w:tr>
      <w:tr w:rsidR="002A6E9C" w:rsidRPr="002C7863" w14:paraId="5633F39D" w14:textId="77777777" w:rsidTr="009C7D1E">
        <w:trPr>
          <w:trHeight w:val="300"/>
        </w:trPr>
        <w:tc>
          <w:tcPr>
            <w:tcW w:w="6972" w:type="dxa"/>
            <w:tcBorders>
              <w:top w:val="nil"/>
              <w:left w:val="single" w:sz="4" w:space="0" w:color="auto"/>
              <w:bottom w:val="single" w:sz="4" w:space="0" w:color="auto"/>
              <w:right w:val="single" w:sz="4" w:space="0" w:color="auto"/>
            </w:tcBorders>
            <w:noWrap/>
            <w:vAlign w:val="bottom"/>
            <w:hideMark/>
          </w:tcPr>
          <w:p w14:paraId="714A7A63" w14:textId="77777777" w:rsidR="002A6E9C" w:rsidRPr="009C7D1E" w:rsidRDefault="002A6E9C" w:rsidP="009C7D1E">
            <w:pPr>
              <w:spacing w:after="0" w:line="276" w:lineRule="auto"/>
              <w:rPr>
                <w:szCs w:val="22"/>
              </w:rPr>
            </w:pPr>
            <w:r w:rsidRPr="009C7D1E">
              <w:rPr>
                <w:szCs w:val="22"/>
              </w:rPr>
              <w:t>Elaboración de la tabla de Retención Documental</w:t>
            </w:r>
          </w:p>
        </w:tc>
        <w:tc>
          <w:tcPr>
            <w:tcW w:w="670" w:type="dxa"/>
            <w:tcBorders>
              <w:top w:val="nil"/>
              <w:left w:val="nil"/>
              <w:bottom w:val="single" w:sz="4" w:space="0" w:color="auto"/>
              <w:right w:val="single" w:sz="4" w:space="0" w:color="auto"/>
            </w:tcBorders>
            <w:noWrap/>
            <w:vAlign w:val="bottom"/>
            <w:hideMark/>
          </w:tcPr>
          <w:p w14:paraId="51462D7D" w14:textId="326061C8" w:rsidR="002A6E9C" w:rsidRPr="009C7D1E" w:rsidRDefault="009C7D1E" w:rsidP="009C7D1E">
            <w:pPr>
              <w:spacing w:after="0" w:line="276" w:lineRule="auto"/>
              <w:jc w:val="center"/>
              <w:rPr>
                <w:szCs w:val="22"/>
              </w:rPr>
            </w:pPr>
            <w:r>
              <w:rPr>
                <w:szCs w:val="22"/>
              </w:rPr>
              <w:t>X</w:t>
            </w:r>
          </w:p>
        </w:tc>
        <w:tc>
          <w:tcPr>
            <w:tcW w:w="670" w:type="dxa"/>
            <w:tcBorders>
              <w:top w:val="nil"/>
              <w:left w:val="nil"/>
              <w:bottom w:val="single" w:sz="4" w:space="0" w:color="auto"/>
              <w:right w:val="single" w:sz="4" w:space="0" w:color="auto"/>
            </w:tcBorders>
            <w:noWrap/>
            <w:vAlign w:val="bottom"/>
            <w:hideMark/>
          </w:tcPr>
          <w:p w14:paraId="0C4BE244" w14:textId="21515D80" w:rsidR="002A6E9C" w:rsidRPr="009C7D1E" w:rsidRDefault="00E428AB" w:rsidP="009C7D1E">
            <w:pPr>
              <w:spacing w:after="0" w:line="276" w:lineRule="auto"/>
              <w:jc w:val="center"/>
              <w:rPr>
                <w:szCs w:val="22"/>
              </w:rPr>
            </w:pPr>
            <w:r>
              <w:rPr>
                <w:szCs w:val="22"/>
              </w:rPr>
              <w:t>X</w:t>
            </w:r>
          </w:p>
        </w:tc>
      </w:tr>
      <w:tr w:rsidR="002A6E9C" w:rsidRPr="002C7863" w14:paraId="7234B539" w14:textId="77777777" w:rsidTr="009C7D1E">
        <w:trPr>
          <w:trHeight w:val="300"/>
        </w:trPr>
        <w:tc>
          <w:tcPr>
            <w:tcW w:w="6972" w:type="dxa"/>
            <w:tcBorders>
              <w:top w:val="nil"/>
              <w:left w:val="single" w:sz="4" w:space="0" w:color="auto"/>
              <w:bottom w:val="single" w:sz="4" w:space="0" w:color="auto"/>
              <w:right w:val="single" w:sz="4" w:space="0" w:color="auto"/>
            </w:tcBorders>
            <w:noWrap/>
            <w:vAlign w:val="bottom"/>
            <w:hideMark/>
          </w:tcPr>
          <w:p w14:paraId="2215AE9F" w14:textId="77777777" w:rsidR="002A6E9C" w:rsidRPr="009C7D1E" w:rsidRDefault="002A6E9C" w:rsidP="009C7D1E">
            <w:pPr>
              <w:spacing w:after="0" w:line="276" w:lineRule="auto"/>
              <w:rPr>
                <w:szCs w:val="22"/>
              </w:rPr>
            </w:pPr>
            <w:r w:rsidRPr="009C7D1E">
              <w:rPr>
                <w:szCs w:val="22"/>
              </w:rPr>
              <w:t>Implementación del Software de Gestión Documental</w:t>
            </w:r>
          </w:p>
        </w:tc>
        <w:tc>
          <w:tcPr>
            <w:tcW w:w="670" w:type="dxa"/>
            <w:tcBorders>
              <w:top w:val="nil"/>
              <w:left w:val="nil"/>
              <w:bottom w:val="single" w:sz="4" w:space="0" w:color="auto"/>
              <w:right w:val="single" w:sz="4" w:space="0" w:color="auto"/>
            </w:tcBorders>
            <w:noWrap/>
            <w:vAlign w:val="bottom"/>
            <w:hideMark/>
          </w:tcPr>
          <w:p w14:paraId="34D8C269" w14:textId="58AF74B1" w:rsidR="002A6E9C" w:rsidRPr="009C7D1E" w:rsidRDefault="009C7D1E" w:rsidP="009C7D1E">
            <w:pPr>
              <w:spacing w:after="0" w:line="276" w:lineRule="auto"/>
              <w:jc w:val="center"/>
              <w:rPr>
                <w:szCs w:val="22"/>
              </w:rPr>
            </w:pPr>
            <w:r>
              <w:rPr>
                <w:szCs w:val="22"/>
              </w:rPr>
              <w:t>X</w:t>
            </w:r>
          </w:p>
        </w:tc>
        <w:tc>
          <w:tcPr>
            <w:tcW w:w="670" w:type="dxa"/>
            <w:tcBorders>
              <w:top w:val="nil"/>
              <w:left w:val="nil"/>
              <w:bottom w:val="single" w:sz="4" w:space="0" w:color="auto"/>
              <w:right w:val="single" w:sz="4" w:space="0" w:color="auto"/>
            </w:tcBorders>
            <w:noWrap/>
            <w:vAlign w:val="bottom"/>
            <w:hideMark/>
          </w:tcPr>
          <w:p w14:paraId="7AA6F5E8" w14:textId="2EF0BA62" w:rsidR="002A6E9C" w:rsidRPr="009C7D1E" w:rsidRDefault="002A6E9C" w:rsidP="009C7D1E">
            <w:pPr>
              <w:spacing w:after="0" w:line="276" w:lineRule="auto"/>
              <w:jc w:val="center"/>
              <w:rPr>
                <w:szCs w:val="22"/>
              </w:rPr>
            </w:pPr>
          </w:p>
        </w:tc>
      </w:tr>
      <w:tr w:rsidR="002A6E9C" w:rsidRPr="002C7863" w14:paraId="7CE9C806" w14:textId="77777777" w:rsidTr="009C7D1E">
        <w:trPr>
          <w:trHeight w:val="300"/>
        </w:trPr>
        <w:tc>
          <w:tcPr>
            <w:tcW w:w="6972" w:type="dxa"/>
            <w:tcBorders>
              <w:top w:val="nil"/>
              <w:left w:val="single" w:sz="4" w:space="0" w:color="auto"/>
              <w:bottom w:val="single" w:sz="4" w:space="0" w:color="auto"/>
              <w:right w:val="single" w:sz="4" w:space="0" w:color="auto"/>
            </w:tcBorders>
            <w:noWrap/>
            <w:vAlign w:val="bottom"/>
            <w:hideMark/>
          </w:tcPr>
          <w:p w14:paraId="6B1933EE" w14:textId="77777777" w:rsidR="002A6E9C" w:rsidRPr="009C7D1E" w:rsidRDefault="002A6E9C" w:rsidP="009C7D1E">
            <w:pPr>
              <w:spacing w:after="0" w:line="276" w:lineRule="auto"/>
              <w:rPr>
                <w:szCs w:val="22"/>
              </w:rPr>
            </w:pPr>
            <w:r w:rsidRPr="009C7D1E">
              <w:rPr>
                <w:szCs w:val="22"/>
              </w:rPr>
              <w:t xml:space="preserve">Elaborar el Sistema Integrado de Conservación - SIC </w:t>
            </w:r>
          </w:p>
        </w:tc>
        <w:tc>
          <w:tcPr>
            <w:tcW w:w="670" w:type="dxa"/>
            <w:tcBorders>
              <w:top w:val="nil"/>
              <w:left w:val="nil"/>
              <w:bottom w:val="single" w:sz="4" w:space="0" w:color="auto"/>
              <w:right w:val="single" w:sz="4" w:space="0" w:color="auto"/>
            </w:tcBorders>
            <w:noWrap/>
            <w:vAlign w:val="bottom"/>
            <w:hideMark/>
          </w:tcPr>
          <w:p w14:paraId="40EA24C7" w14:textId="191EB791" w:rsidR="002A6E9C" w:rsidRPr="009C7D1E" w:rsidRDefault="009C7D1E" w:rsidP="009C7D1E">
            <w:pPr>
              <w:spacing w:after="0" w:line="276" w:lineRule="auto"/>
              <w:jc w:val="center"/>
              <w:rPr>
                <w:szCs w:val="22"/>
              </w:rPr>
            </w:pPr>
            <w:r>
              <w:rPr>
                <w:szCs w:val="22"/>
              </w:rPr>
              <w:t>X</w:t>
            </w:r>
          </w:p>
        </w:tc>
        <w:tc>
          <w:tcPr>
            <w:tcW w:w="670" w:type="dxa"/>
            <w:tcBorders>
              <w:top w:val="nil"/>
              <w:left w:val="nil"/>
              <w:bottom w:val="single" w:sz="4" w:space="0" w:color="auto"/>
              <w:right w:val="single" w:sz="4" w:space="0" w:color="auto"/>
            </w:tcBorders>
            <w:noWrap/>
            <w:vAlign w:val="bottom"/>
            <w:hideMark/>
          </w:tcPr>
          <w:p w14:paraId="7191AEBF" w14:textId="13DF4C2A" w:rsidR="002A6E9C" w:rsidRPr="009C7D1E" w:rsidRDefault="009C7D1E" w:rsidP="009C7D1E">
            <w:pPr>
              <w:spacing w:after="0" w:line="276" w:lineRule="auto"/>
              <w:jc w:val="center"/>
              <w:rPr>
                <w:szCs w:val="22"/>
              </w:rPr>
            </w:pPr>
            <w:r>
              <w:rPr>
                <w:szCs w:val="22"/>
              </w:rPr>
              <w:t>X</w:t>
            </w:r>
          </w:p>
        </w:tc>
      </w:tr>
      <w:tr w:rsidR="002A6E9C" w:rsidRPr="002C7863" w14:paraId="1BB2347C" w14:textId="77777777" w:rsidTr="009C7D1E">
        <w:trPr>
          <w:trHeight w:val="300"/>
        </w:trPr>
        <w:tc>
          <w:tcPr>
            <w:tcW w:w="6972" w:type="dxa"/>
            <w:tcBorders>
              <w:top w:val="nil"/>
              <w:left w:val="single" w:sz="4" w:space="0" w:color="auto"/>
              <w:bottom w:val="single" w:sz="4" w:space="0" w:color="auto"/>
              <w:right w:val="single" w:sz="4" w:space="0" w:color="auto"/>
            </w:tcBorders>
            <w:noWrap/>
            <w:vAlign w:val="bottom"/>
            <w:hideMark/>
          </w:tcPr>
          <w:p w14:paraId="2FAB8B16" w14:textId="77777777" w:rsidR="002A6E9C" w:rsidRPr="009C7D1E" w:rsidRDefault="002A6E9C" w:rsidP="009C7D1E">
            <w:pPr>
              <w:spacing w:after="0" w:line="276" w:lineRule="auto"/>
              <w:rPr>
                <w:szCs w:val="22"/>
              </w:rPr>
            </w:pPr>
            <w:r w:rsidRPr="009C7D1E">
              <w:rPr>
                <w:szCs w:val="22"/>
              </w:rPr>
              <w:t>Realizar Actividades de Capacitación y Asistencia Técnica</w:t>
            </w:r>
          </w:p>
        </w:tc>
        <w:tc>
          <w:tcPr>
            <w:tcW w:w="670" w:type="dxa"/>
            <w:tcBorders>
              <w:top w:val="nil"/>
              <w:left w:val="nil"/>
              <w:bottom w:val="single" w:sz="4" w:space="0" w:color="auto"/>
              <w:right w:val="single" w:sz="4" w:space="0" w:color="auto"/>
            </w:tcBorders>
            <w:noWrap/>
            <w:vAlign w:val="bottom"/>
            <w:hideMark/>
          </w:tcPr>
          <w:p w14:paraId="63039D09" w14:textId="69C41412" w:rsidR="002A6E9C" w:rsidRPr="009C7D1E" w:rsidRDefault="009C7D1E" w:rsidP="009C7D1E">
            <w:pPr>
              <w:spacing w:after="0" w:line="276" w:lineRule="auto"/>
              <w:jc w:val="center"/>
              <w:rPr>
                <w:szCs w:val="22"/>
              </w:rPr>
            </w:pPr>
            <w:r>
              <w:rPr>
                <w:szCs w:val="22"/>
              </w:rPr>
              <w:t>X</w:t>
            </w:r>
          </w:p>
        </w:tc>
        <w:tc>
          <w:tcPr>
            <w:tcW w:w="670" w:type="dxa"/>
            <w:tcBorders>
              <w:top w:val="nil"/>
              <w:left w:val="nil"/>
              <w:bottom w:val="single" w:sz="4" w:space="0" w:color="auto"/>
              <w:right w:val="single" w:sz="4" w:space="0" w:color="auto"/>
            </w:tcBorders>
            <w:noWrap/>
            <w:vAlign w:val="bottom"/>
            <w:hideMark/>
          </w:tcPr>
          <w:p w14:paraId="1CAC5E81" w14:textId="217D32A4" w:rsidR="002A6E9C" w:rsidRPr="009C7D1E" w:rsidRDefault="009C7D1E" w:rsidP="009C7D1E">
            <w:pPr>
              <w:spacing w:after="0" w:line="276" w:lineRule="auto"/>
              <w:jc w:val="center"/>
              <w:rPr>
                <w:szCs w:val="22"/>
              </w:rPr>
            </w:pPr>
            <w:r>
              <w:rPr>
                <w:szCs w:val="22"/>
              </w:rPr>
              <w:t>X</w:t>
            </w:r>
          </w:p>
        </w:tc>
      </w:tr>
      <w:tr w:rsidR="002A6E9C" w:rsidRPr="002C7863" w14:paraId="2B5620FC" w14:textId="77777777" w:rsidTr="009C7D1E">
        <w:trPr>
          <w:trHeight w:val="675"/>
        </w:trPr>
        <w:tc>
          <w:tcPr>
            <w:tcW w:w="6972" w:type="dxa"/>
            <w:tcBorders>
              <w:top w:val="nil"/>
              <w:left w:val="single" w:sz="4" w:space="0" w:color="auto"/>
              <w:bottom w:val="single" w:sz="4" w:space="0" w:color="auto"/>
              <w:right w:val="single" w:sz="4" w:space="0" w:color="auto"/>
            </w:tcBorders>
            <w:vAlign w:val="bottom"/>
            <w:hideMark/>
          </w:tcPr>
          <w:p w14:paraId="1E9446AD" w14:textId="77777777" w:rsidR="002A6E9C" w:rsidRPr="009C7D1E" w:rsidRDefault="002A6E9C" w:rsidP="009C7D1E">
            <w:pPr>
              <w:spacing w:after="0" w:line="276" w:lineRule="auto"/>
              <w:rPr>
                <w:szCs w:val="22"/>
              </w:rPr>
            </w:pPr>
            <w:r w:rsidRPr="009C7D1E">
              <w:rPr>
                <w:szCs w:val="22"/>
              </w:rPr>
              <w:t>Elaborar y/o actualizar los documentos asociados al proceso de gestión documental en el Sistema de Gestión de Calidad</w:t>
            </w:r>
          </w:p>
        </w:tc>
        <w:tc>
          <w:tcPr>
            <w:tcW w:w="670" w:type="dxa"/>
            <w:tcBorders>
              <w:top w:val="nil"/>
              <w:left w:val="nil"/>
              <w:bottom w:val="single" w:sz="4" w:space="0" w:color="auto"/>
              <w:right w:val="single" w:sz="4" w:space="0" w:color="auto"/>
            </w:tcBorders>
            <w:noWrap/>
            <w:vAlign w:val="bottom"/>
            <w:hideMark/>
          </w:tcPr>
          <w:p w14:paraId="39681538" w14:textId="1544669B" w:rsidR="002A6E9C" w:rsidRPr="009C7D1E" w:rsidRDefault="009C7D1E" w:rsidP="009C7D1E">
            <w:pPr>
              <w:spacing w:after="0" w:line="276" w:lineRule="auto"/>
              <w:jc w:val="center"/>
              <w:rPr>
                <w:szCs w:val="22"/>
              </w:rPr>
            </w:pPr>
            <w:r>
              <w:rPr>
                <w:szCs w:val="22"/>
              </w:rPr>
              <w:t>X</w:t>
            </w:r>
          </w:p>
        </w:tc>
        <w:tc>
          <w:tcPr>
            <w:tcW w:w="670" w:type="dxa"/>
            <w:tcBorders>
              <w:top w:val="nil"/>
              <w:left w:val="nil"/>
              <w:bottom w:val="single" w:sz="4" w:space="0" w:color="auto"/>
              <w:right w:val="single" w:sz="4" w:space="0" w:color="auto"/>
            </w:tcBorders>
            <w:noWrap/>
            <w:vAlign w:val="bottom"/>
            <w:hideMark/>
          </w:tcPr>
          <w:p w14:paraId="6902CBED" w14:textId="6FCE7039" w:rsidR="002A6E9C" w:rsidRPr="009C7D1E" w:rsidRDefault="00BB3E13" w:rsidP="009C7D1E">
            <w:pPr>
              <w:spacing w:after="0" w:line="276" w:lineRule="auto"/>
              <w:jc w:val="center"/>
              <w:rPr>
                <w:szCs w:val="22"/>
              </w:rPr>
            </w:pPr>
            <w:r w:rsidRPr="009C7D1E">
              <w:rPr>
                <w:szCs w:val="22"/>
              </w:rPr>
              <w:t>X</w:t>
            </w:r>
          </w:p>
        </w:tc>
      </w:tr>
      <w:tr w:rsidR="002A6E9C" w:rsidRPr="002C7863" w14:paraId="2333ECB7" w14:textId="77777777" w:rsidTr="009C7D1E">
        <w:trPr>
          <w:trHeight w:val="600"/>
        </w:trPr>
        <w:tc>
          <w:tcPr>
            <w:tcW w:w="6972" w:type="dxa"/>
            <w:tcBorders>
              <w:top w:val="nil"/>
              <w:left w:val="single" w:sz="4" w:space="0" w:color="auto"/>
              <w:bottom w:val="single" w:sz="4" w:space="0" w:color="auto"/>
              <w:right w:val="single" w:sz="4" w:space="0" w:color="auto"/>
            </w:tcBorders>
            <w:vAlign w:val="bottom"/>
            <w:hideMark/>
          </w:tcPr>
          <w:p w14:paraId="223C2DE1" w14:textId="77777777" w:rsidR="002A6E9C" w:rsidRPr="009C7D1E" w:rsidRDefault="002A6E9C" w:rsidP="009C7D1E">
            <w:pPr>
              <w:spacing w:after="0" w:line="276" w:lineRule="auto"/>
              <w:rPr>
                <w:szCs w:val="22"/>
              </w:rPr>
            </w:pPr>
            <w:r w:rsidRPr="009C7D1E">
              <w:rPr>
                <w:szCs w:val="22"/>
              </w:rPr>
              <w:t>Realizar seguimiento a la implantación del Programa Institucional de Archivos PINAR</w:t>
            </w:r>
          </w:p>
        </w:tc>
        <w:tc>
          <w:tcPr>
            <w:tcW w:w="670" w:type="dxa"/>
            <w:tcBorders>
              <w:top w:val="nil"/>
              <w:left w:val="nil"/>
              <w:bottom w:val="single" w:sz="4" w:space="0" w:color="auto"/>
              <w:right w:val="single" w:sz="4" w:space="0" w:color="auto"/>
            </w:tcBorders>
            <w:noWrap/>
            <w:vAlign w:val="bottom"/>
            <w:hideMark/>
          </w:tcPr>
          <w:p w14:paraId="79B8CB67" w14:textId="2901A925" w:rsidR="002A6E9C" w:rsidRPr="009C7D1E" w:rsidRDefault="009C7D1E" w:rsidP="009C7D1E">
            <w:pPr>
              <w:spacing w:after="0" w:line="276" w:lineRule="auto"/>
              <w:jc w:val="center"/>
              <w:rPr>
                <w:szCs w:val="22"/>
              </w:rPr>
            </w:pPr>
            <w:r>
              <w:rPr>
                <w:szCs w:val="22"/>
              </w:rPr>
              <w:t>X</w:t>
            </w:r>
          </w:p>
        </w:tc>
        <w:tc>
          <w:tcPr>
            <w:tcW w:w="670" w:type="dxa"/>
            <w:tcBorders>
              <w:top w:val="nil"/>
              <w:left w:val="nil"/>
              <w:bottom w:val="single" w:sz="4" w:space="0" w:color="auto"/>
              <w:right w:val="single" w:sz="4" w:space="0" w:color="auto"/>
            </w:tcBorders>
            <w:noWrap/>
            <w:vAlign w:val="bottom"/>
            <w:hideMark/>
          </w:tcPr>
          <w:p w14:paraId="4160373D" w14:textId="62D815E9" w:rsidR="002A6E9C" w:rsidRPr="009C7D1E" w:rsidRDefault="00BB3E13" w:rsidP="009C7D1E">
            <w:pPr>
              <w:spacing w:after="0" w:line="276" w:lineRule="auto"/>
              <w:jc w:val="center"/>
              <w:rPr>
                <w:szCs w:val="22"/>
              </w:rPr>
            </w:pPr>
            <w:r w:rsidRPr="009C7D1E">
              <w:rPr>
                <w:szCs w:val="22"/>
              </w:rPr>
              <w:t>X</w:t>
            </w:r>
          </w:p>
        </w:tc>
      </w:tr>
      <w:tr w:rsidR="002A6E9C" w:rsidRPr="002C7863" w14:paraId="27E79F2F" w14:textId="77777777" w:rsidTr="009C7D1E">
        <w:trPr>
          <w:trHeight w:val="600"/>
        </w:trPr>
        <w:tc>
          <w:tcPr>
            <w:tcW w:w="6972" w:type="dxa"/>
            <w:tcBorders>
              <w:top w:val="nil"/>
              <w:left w:val="single" w:sz="4" w:space="0" w:color="auto"/>
              <w:bottom w:val="single" w:sz="4" w:space="0" w:color="auto"/>
              <w:right w:val="single" w:sz="4" w:space="0" w:color="auto"/>
            </w:tcBorders>
            <w:vAlign w:val="bottom"/>
            <w:hideMark/>
          </w:tcPr>
          <w:p w14:paraId="1A0CDBE2" w14:textId="77777777" w:rsidR="002A6E9C" w:rsidRPr="009C7D1E" w:rsidRDefault="002A6E9C" w:rsidP="009C7D1E">
            <w:pPr>
              <w:spacing w:after="0" w:line="276" w:lineRule="auto"/>
              <w:rPr>
                <w:szCs w:val="22"/>
              </w:rPr>
            </w:pPr>
            <w:r w:rsidRPr="009C7D1E">
              <w:rPr>
                <w:szCs w:val="22"/>
              </w:rPr>
              <w:t>Atender las auditorias e informes de seguimiento de los procesos de gestión documental</w:t>
            </w:r>
          </w:p>
        </w:tc>
        <w:tc>
          <w:tcPr>
            <w:tcW w:w="670" w:type="dxa"/>
            <w:tcBorders>
              <w:top w:val="nil"/>
              <w:left w:val="nil"/>
              <w:bottom w:val="single" w:sz="4" w:space="0" w:color="auto"/>
              <w:right w:val="single" w:sz="4" w:space="0" w:color="auto"/>
            </w:tcBorders>
            <w:noWrap/>
            <w:vAlign w:val="bottom"/>
            <w:hideMark/>
          </w:tcPr>
          <w:p w14:paraId="7A5C37CD" w14:textId="1E7CEBBA" w:rsidR="002A6E9C" w:rsidRPr="009C7D1E" w:rsidRDefault="009C7D1E" w:rsidP="009C7D1E">
            <w:pPr>
              <w:spacing w:after="0" w:line="276" w:lineRule="auto"/>
              <w:jc w:val="center"/>
              <w:rPr>
                <w:szCs w:val="22"/>
              </w:rPr>
            </w:pPr>
            <w:r>
              <w:rPr>
                <w:szCs w:val="22"/>
              </w:rPr>
              <w:t>X</w:t>
            </w:r>
          </w:p>
        </w:tc>
        <w:tc>
          <w:tcPr>
            <w:tcW w:w="670" w:type="dxa"/>
            <w:tcBorders>
              <w:top w:val="nil"/>
              <w:left w:val="nil"/>
              <w:bottom w:val="single" w:sz="4" w:space="0" w:color="auto"/>
              <w:right w:val="single" w:sz="4" w:space="0" w:color="auto"/>
            </w:tcBorders>
            <w:noWrap/>
            <w:vAlign w:val="bottom"/>
            <w:hideMark/>
          </w:tcPr>
          <w:p w14:paraId="3ED5B759" w14:textId="6164B016" w:rsidR="002A6E9C" w:rsidRPr="009C7D1E" w:rsidRDefault="00BB3E13" w:rsidP="009C7D1E">
            <w:pPr>
              <w:spacing w:after="0" w:line="276" w:lineRule="auto"/>
              <w:jc w:val="center"/>
              <w:rPr>
                <w:szCs w:val="22"/>
              </w:rPr>
            </w:pPr>
            <w:r w:rsidRPr="009C7D1E">
              <w:rPr>
                <w:szCs w:val="22"/>
              </w:rPr>
              <w:t>X</w:t>
            </w:r>
          </w:p>
        </w:tc>
      </w:tr>
    </w:tbl>
    <w:p w14:paraId="7CE0084D" w14:textId="77777777" w:rsidR="009C7D1E" w:rsidRDefault="009C7D1E" w:rsidP="009C7D1E">
      <w:pPr>
        <w:spacing w:line="276" w:lineRule="auto"/>
        <w:jc w:val="center"/>
        <w:rPr>
          <w:sz w:val="18"/>
          <w:szCs w:val="18"/>
        </w:rPr>
      </w:pPr>
    </w:p>
    <w:p w14:paraId="70164219" w14:textId="59CF32E3" w:rsidR="796D117F" w:rsidRPr="009C7D1E" w:rsidRDefault="00AB4B95" w:rsidP="009C7D1E">
      <w:pPr>
        <w:spacing w:after="0" w:line="240" w:lineRule="auto"/>
        <w:jc w:val="center"/>
        <w:rPr>
          <w:b/>
          <w:bCs/>
          <w:sz w:val="20"/>
          <w:szCs w:val="20"/>
        </w:rPr>
      </w:pPr>
      <w:r w:rsidRPr="009C7D1E">
        <w:rPr>
          <w:b/>
          <w:bCs/>
          <w:sz w:val="20"/>
          <w:szCs w:val="20"/>
        </w:rPr>
        <w:t>Cuadro No 1 Cronograma de implementación</w:t>
      </w:r>
    </w:p>
    <w:p w14:paraId="7AA9E32E" w14:textId="77777777" w:rsidR="00213808" w:rsidRPr="002C7863" w:rsidRDefault="00213808" w:rsidP="002C7863">
      <w:pPr>
        <w:spacing w:after="0" w:line="276" w:lineRule="auto"/>
        <w:jc w:val="center"/>
        <w:rPr>
          <w:sz w:val="20"/>
          <w:szCs w:val="20"/>
        </w:rPr>
      </w:pPr>
    </w:p>
    <w:bookmarkEnd w:id="0"/>
    <w:p w14:paraId="62FCF0CA" w14:textId="77777777" w:rsidR="007938D7" w:rsidRPr="002C7863" w:rsidRDefault="007938D7" w:rsidP="002C7863">
      <w:pPr>
        <w:spacing w:before="100" w:beforeAutospacing="1" w:after="360" w:line="276" w:lineRule="auto"/>
        <w:jc w:val="left"/>
        <w:sectPr w:rsidR="007938D7" w:rsidRPr="002C7863" w:rsidSect="004B055B">
          <w:headerReference w:type="default" r:id="rId16"/>
          <w:footerReference w:type="default" r:id="rId17"/>
          <w:pgSz w:w="12240" w:h="15840" w:code="1"/>
          <w:pgMar w:top="1418" w:right="1701" w:bottom="1418" w:left="1701" w:header="709" w:footer="227" w:gutter="0"/>
          <w:pgNumType w:start="1"/>
          <w:cols w:space="708"/>
          <w:docGrid w:linePitch="360"/>
        </w:sectPr>
      </w:pPr>
    </w:p>
    <w:p w14:paraId="1CAE590A" w14:textId="77777777" w:rsidR="002B2F4F" w:rsidRPr="00804A0A" w:rsidRDefault="002B2F4F" w:rsidP="00804A0A">
      <w:pPr>
        <w:spacing w:before="100" w:beforeAutospacing="1" w:after="360" w:line="240" w:lineRule="auto"/>
        <w:jc w:val="left"/>
        <w:rPr>
          <w:szCs w:val="22"/>
        </w:rPr>
      </w:pPr>
    </w:p>
    <w:sectPr w:rsidR="002B2F4F" w:rsidRPr="00804A0A" w:rsidSect="00F53E07">
      <w:headerReference w:type="default" r:id="rId18"/>
      <w:footerReference w:type="default" r:id="rId19"/>
      <w:pgSz w:w="12240" w:h="15840" w:code="1"/>
      <w:pgMar w:top="1418" w:right="1701" w:bottom="1418" w:left="1701" w:header="709" w:footer="284" w:gutter="0"/>
      <w:pgNumType w:start="3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2587A" w14:textId="77777777" w:rsidR="0029103C" w:rsidRDefault="0029103C" w:rsidP="007F5D57">
      <w:pPr>
        <w:spacing w:after="0" w:line="240" w:lineRule="auto"/>
      </w:pPr>
      <w:r>
        <w:separator/>
      </w:r>
    </w:p>
  </w:endnote>
  <w:endnote w:type="continuationSeparator" w:id="0">
    <w:p w14:paraId="1119D668" w14:textId="77777777" w:rsidR="0029103C" w:rsidRDefault="0029103C" w:rsidP="007F5D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iberation Serif">
    <w:altName w:val="Times New Roman"/>
    <w:charset w:val="01"/>
    <w:family w:val="roman"/>
    <w:pitch w:val="variable"/>
  </w:font>
  <w:font w:name="Droid Sans">
    <w:panose1 w:val="00000000000000000000"/>
    <w:charset w:val="00"/>
    <w:family w:val="roman"/>
    <w:notTrueType/>
    <w:pitch w:val="default"/>
  </w:font>
  <w:font w:name="Lohit Hind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7CF76" w14:textId="77777777" w:rsidR="00145AA7" w:rsidRPr="00145AA7" w:rsidRDefault="00145AA7" w:rsidP="00145AA7">
    <w:pPr>
      <w:pStyle w:val="Piedepgina"/>
      <w:jc w:val="right"/>
      <w:rPr>
        <w:sz w:val="18"/>
        <w:szCs w:val="18"/>
      </w:rPr>
    </w:pPr>
    <w:r w:rsidRPr="00145AA7">
      <w:rPr>
        <w:sz w:val="18"/>
        <w:szCs w:val="18"/>
        <w:lang w:val="es-ES"/>
      </w:rPr>
      <w:t xml:space="preserve">Página </w:t>
    </w:r>
    <w:r w:rsidRPr="00145AA7">
      <w:rPr>
        <w:sz w:val="18"/>
        <w:szCs w:val="18"/>
      </w:rPr>
      <w:fldChar w:fldCharType="begin"/>
    </w:r>
    <w:r w:rsidRPr="00145AA7">
      <w:rPr>
        <w:sz w:val="18"/>
        <w:szCs w:val="18"/>
      </w:rPr>
      <w:instrText>PAGE  \* Arabic  \* MERGEFORMAT</w:instrText>
    </w:r>
    <w:r w:rsidRPr="00145AA7">
      <w:rPr>
        <w:sz w:val="18"/>
        <w:szCs w:val="18"/>
      </w:rPr>
      <w:fldChar w:fldCharType="separate"/>
    </w:r>
    <w:r w:rsidRPr="00145AA7">
      <w:rPr>
        <w:sz w:val="18"/>
        <w:szCs w:val="18"/>
        <w:lang w:val="es-ES"/>
      </w:rPr>
      <w:t>2</w:t>
    </w:r>
    <w:r w:rsidRPr="00145AA7">
      <w:rPr>
        <w:sz w:val="18"/>
        <w:szCs w:val="18"/>
      </w:rPr>
      <w:fldChar w:fldCharType="end"/>
    </w:r>
    <w:r w:rsidRPr="00145AA7">
      <w:rPr>
        <w:sz w:val="18"/>
        <w:szCs w:val="18"/>
        <w:lang w:val="es-ES"/>
      </w:rPr>
      <w:t xml:space="preserve"> de </w:t>
    </w:r>
    <w:r w:rsidRPr="00145AA7">
      <w:rPr>
        <w:sz w:val="18"/>
        <w:szCs w:val="18"/>
      </w:rPr>
      <w:fldChar w:fldCharType="begin"/>
    </w:r>
    <w:r w:rsidRPr="00145AA7">
      <w:rPr>
        <w:sz w:val="18"/>
        <w:szCs w:val="18"/>
      </w:rPr>
      <w:instrText>NUMPAGES  \* Arabic  \* MERGEFORMAT</w:instrText>
    </w:r>
    <w:r w:rsidRPr="00145AA7">
      <w:rPr>
        <w:sz w:val="18"/>
        <w:szCs w:val="18"/>
      </w:rPr>
      <w:fldChar w:fldCharType="separate"/>
    </w:r>
    <w:r w:rsidRPr="00145AA7">
      <w:rPr>
        <w:sz w:val="18"/>
        <w:szCs w:val="18"/>
        <w:lang w:val="es-ES"/>
      </w:rPr>
      <w:t>2</w:t>
    </w:r>
    <w:r w:rsidRPr="00145AA7">
      <w:rPr>
        <w:sz w:val="18"/>
        <w:szCs w:val="18"/>
      </w:rPr>
      <w:fldChar w:fldCharType="end"/>
    </w:r>
  </w:p>
  <w:p w14:paraId="4BB5945A" w14:textId="4E2F65F9" w:rsidR="00BB24A4" w:rsidRPr="00145AA7" w:rsidRDefault="00BB24A4" w:rsidP="00145AA7">
    <w:pPr>
      <w:pStyle w:val="Piedepgina"/>
      <w:jc w:val="right"/>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079BC" w14:textId="77777777" w:rsidR="009931F0" w:rsidRPr="009931F0" w:rsidRDefault="009931F0" w:rsidP="009931F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2E7F5" w14:textId="77777777" w:rsidR="0029103C" w:rsidRDefault="0029103C" w:rsidP="007F5D57">
      <w:pPr>
        <w:spacing w:after="0" w:line="240" w:lineRule="auto"/>
      </w:pPr>
      <w:r>
        <w:separator/>
      </w:r>
    </w:p>
  </w:footnote>
  <w:footnote w:type="continuationSeparator" w:id="0">
    <w:p w14:paraId="4E69CB5F" w14:textId="77777777" w:rsidR="0029103C" w:rsidRDefault="0029103C" w:rsidP="007F5D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5D476" w14:textId="77777777" w:rsidR="00F53E07" w:rsidRPr="007F5D57" w:rsidRDefault="00901316" w:rsidP="007F5D57">
    <w:pPr>
      <w:pStyle w:val="Encabezado"/>
      <w:jc w:val="right"/>
      <w:rPr>
        <w:color w:val="BFBFBF" w:themeColor="background1" w:themeShade="BF"/>
        <w:lang w:val="es-MX"/>
      </w:rPr>
    </w:pPr>
    <w:r>
      <w:rPr>
        <w:noProof/>
        <w:color w:val="FFFFFF" w:themeColor="background1"/>
      </w:rPr>
      <mc:AlternateContent>
        <mc:Choice Requires="wps">
          <w:drawing>
            <wp:anchor distT="0" distB="0" distL="114300" distR="114300" simplePos="0" relativeHeight="251798016" behindDoc="0" locked="0" layoutInCell="1" allowOverlap="1" wp14:anchorId="6BD2C91C" wp14:editId="641B7DF8">
              <wp:simplePos x="0" y="0"/>
              <wp:positionH relativeFrom="page">
                <wp:posOffset>5041127</wp:posOffset>
              </wp:positionH>
              <wp:positionV relativeFrom="paragraph">
                <wp:posOffset>-315043</wp:posOffset>
              </wp:positionV>
              <wp:extent cx="2663825" cy="461176"/>
              <wp:effectExtent l="0" t="0" r="0" b="0"/>
              <wp:wrapNone/>
              <wp:docPr id="1755515450" name="Cuadro de texto 5"/>
              <wp:cNvGraphicFramePr/>
              <a:graphic xmlns:a="http://schemas.openxmlformats.org/drawingml/2006/main">
                <a:graphicData uri="http://schemas.microsoft.com/office/word/2010/wordprocessingShape">
                  <wps:wsp>
                    <wps:cNvSpPr txBox="1"/>
                    <wps:spPr>
                      <a:xfrm>
                        <a:off x="0" y="0"/>
                        <a:ext cx="2663825" cy="461176"/>
                      </a:xfrm>
                      <a:prstGeom prst="rect">
                        <a:avLst/>
                      </a:prstGeom>
                      <a:noFill/>
                      <a:ln w="6350">
                        <a:noFill/>
                      </a:ln>
                    </wps:spPr>
                    <wps:txbx>
                      <w:txbxContent>
                        <w:p w14:paraId="2A6A7D61" w14:textId="00FB2A0D" w:rsidR="0047241B" w:rsidRPr="00123D96" w:rsidRDefault="00123D96" w:rsidP="0047241B">
                          <w:pPr>
                            <w:pStyle w:val="Encabezado"/>
                            <w:jc w:val="right"/>
                            <w:rPr>
                              <w:b/>
                              <w:bCs/>
                              <w:color w:val="FFFFFF" w:themeColor="background1"/>
                              <w:szCs w:val="22"/>
                              <w:lang w:val="es-MX"/>
                            </w:rPr>
                          </w:pPr>
                          <w:r w:rsidRPr="00123D96">
                            <w:rPr>
                              <w:b/>
                              <w:bCs/>
                              <w:color w:val="FFFFFF" w:themeColor="background1"/>
                              <w:szCs w:val="22"/>
                              <w:lang w:val="es-MX"/>
                            </w:rPr>
                            <w:t>P</w:t>
                          </w:r>
                          <w:r w:rsidR="003E6173">
                            <w:rPr>
                              <w:b/>
                              <w:bCs/>
                              <w:color w:val="FFFFFF" w:themeColor="background1"/>
                              <w:szCs w:val="22"/>
                              <w:lang w:val="es-MX"/>
                            </w:rPr>
                            <w:t>ROGRAMA DE GESTIÓN DOCUMENTAL</w:t>
                          </w:r>
                          <w:r w:rsidRPr="00123D96">
                            <w:rPr>
                              <w:b/>
                              <w:bCs/>
                              <w:color w:val="FFFFFF" w:themeColor="background1"/>
                              <w:szCs w:val="22"/>
                              <w:lang w:val="es-MX"/>
                            </w:rPr>
                            <w:t xml:space="preserve"> - P</w:t>
                          </w:r>
                          <w:r w:rsidR="003E6173">
                            <w:rPr>
                              <w:b/>
                              <w:bCs/>
                              <w:color w:val="FFFFFF" w:themeColor="background1"/>
                              <w:szCs w:val="22"/>
                              <w:lang w:val="es-MX"/>
                            </w:rPr>
                            <w:t>GD</w:t>
                          </w:r>
                        </w:p>
                        <w:p w14:paraId="5258AF4E" w14:textId="77777777" w:rsidR="0047241B" w:rsidRPr="0077058E" w:rsidRDefault="0047241B" w:rsidP="0047241B">
                          <w:pPr>
                            <w:spacing w:after="0" w:line="240" w:lineRule="auto"/>
                            <w:jc w:val="right"/>
                            <w:rPr>
                              <w:color w:val="595959" w:themeColor="text1" w:themeTint="A6"/>
                              <w:sz w:val="16"/>
                              <w:szCs w:val="18"/>
                              <w:lang w:val="es-MX"/>
                            </w:rPr>
                          </w:pPr>
                        </w:p>
                        <w:p w14:paraId="2F4A1E9A" w14:textId="77777777" w:rsidR="00901316" w:rsidRPr="0077058E" w:rsidRDefault="00901316" w:rsidP="00901316">
                          <w:pPr>
                            <w:spacing w:after="0" w:line="240" w:lineRule="auto"/>
                            <w:jc w:val="right"/>
                            <w:rPr>
                              <w:color w:val="595959" w:themeColor="text1" w:themeTint="A6"/>
                              <w:sz w:val="16"/>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D2C91C" id="_x0000_t202" coordsize="21600,21600" o:spt="202" path="m,l,21600r21600,l21600,xe">
              <v:stroke joinstyle="miter"/>
              <v:path gradientshapeok="t" o:connecttype="rect"/>
            </v:shapetype>
            <v:shape id="Cuadro de texto 5" o:spid="_x0000_s1027" type="#_x0000_t202" style="position:absolute;left:0;text-align:left;margin-left:396.95pt;margin-top:-24.8pt;width:209.75pt;height:36.3pt;z-index:251798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" filled="f" stroked="f" strokeweight=".5pt">
              <v:textbox>
                <w:txbxContent>
                  <w:p w14:paraId="2A6A7D61" w14:textId="00FB2A0D" w:rsidR="0047241B" w:rsidRPr="00123D96" w:rsidRDefault="00123D96" w:rsidP="0047241B">
                    <w:pPr>
                      <w:pStyle w:val="Encabezado"/>
                      <w:jc w:val="right"/>
                      <w:rPr>
                        <w:b/>
                        <w:bCs/>
                        <w:color w:val="FFFFFF" w:themeColor="background1"/>
                        <w:szCs w:val="22"/>
                        <w:lang w:val="es-MX"/>
                      </w:rPr>
                    </w:pPr>
                    <w:r w:rsidRPr="00123D96">
                      <w:rPr>
                        <w:b/>
                        <w:bCs/>
                        <w:color w:val="FFFFFF" w:themeColor="background1"/>
                        <w:szCs w:val="22"/>
                        <w:lang w:val="es-MX"/>
                      </w:rPr>
                      <w:t>P</w:t>
                    </w:r>
                    <w:r w:rsidR="003E6173">
                      <w:rPr>
                        <w:b/>
                        <w:bCs/>
                        <w:color w:val="FFFFFF" w:themeColor="background1"/>
                        <w:szCs w:val="22"/>
                        <w:lang w:val="es-MX"/>
                      </w:rPr>
                      <w:t>ROGRAMA DE GESTIÓN DOCUMENTAL</w:t>
                    </w:r>
                    <w:r w:rsidRPr="00123D96">
                      <w:rPr>
                        <w:b/>
                        <w:bCs/>
                        <w:color w:val="FFFFFF" w:themeColor="background1"/>
                        <w:szCs w:val="22"/>
                        <w:lang w:val="es-MX"/>
                      </w:rPr>
                      <w:t xml:space="preserve"> - P</w:t>
                    </w:r>
                    <w:r w:rsidR="003E6173">
                      <w:rPr>
                        <w:b/>
                        <w:bCs/>
                        <w:color w:val="FFFFFF" w:themeColor="background1"/>
                        <w:szCs w:val="22"/>
                        <w:lang w:val="es-MX"/>
                      </w:rPr>
                      <w:t>GD</w:t>
                    </w:r>
                  </w:p>
                  <w:p w14:paraId="5258AF4E" w14:textId="77777777" w:rsidR="0047241B" w:rsidRPr="0077058E" w:rsidRDefault="0047241B" w:rsidP="0047241B">
                    <w:pPr>
                      <w:spacing w:after="0" w:line="240" w:lineRule="auto"/>
                      <w:jc w:val="right"/>
                      <w:rPr>
                        <w:color w:val="595959" w:themeColor="text1" w:themeTint="A6"/>
                        <w:sz w:val="16"/>
                        <w:szCs w:val="18"/>
                        <w:lang w:val="es-MX"/>
                      </w:rPr>
                    </w:pPr>
                  </w:p>
                  <w:p w14:paraId="2F4A1E9A" w14:textId="77777777" w:rsidR="00901316" w:rsidRPr="0077058E" w:rsidRDefault="00901316" w:rsidP="00901316">
                    <w:pPr>
                      <w:spacing w:after="0" w:line="240" w:lineRule="auto"/>
                      <w:jc w:val="right"/>
                      <w:rPr>
                        <w:color w:val="595959" w:themeColor="text1" w:themeTint="A6"/>
                        <w:sz w:val="16"/>
                        <w:szCs w:val="18"/>
                      </w:rPr>
                    </w:pPr>
                  </w:p>
                </w:txbxContent>
              </v:textbox>
              <w10:wrap anchorx="page"/>
            </v:shape>
          </w:pict>
        </mc:Fallback>
      </mc:AlternateContent>
    </w:r>
    <w:r>
      <w:rPr>
        <w:noProof/>
      </w:rPr>
      <mc:AlternateContent>
        <mc:Choice Requires="wps">
          <w:drawing>
            <wp:anchor distT="0" distB="0" distL="114300" distR="114300" simplePos="0" relativeHeight="251799040" behindDoc="1" locked="0" layoutInCell="1" allowOverlap="1" wp14:anchorId="36A9294D" wp14:editId="12A24BE3">
              <wp:simplePos x="0" y="0"/>
              <wp:positionH relativeFrom="page">
                <wp:posOffset>-55715</wp:posOffset>
              </wp:positionH>
              <wp:positionV relativeFrom="paragraph">
                <wp:posOffset>-457835</wp:posOffset>
              </wp:positionV>
              <wp:extent cx="7919720" cy="1223645"/>
              <wp:effectExtent l="0" t="0" r="5080" b="0"/>
              <wp:wrapNone/>
              <wp:docPr id="362462040" name="Triángulo isósceles 30"/>
              <wp:cNvGraphicFramePr/>
              <a:graphic xmlns:a="http://schemas.openxmlformats.org/drawingml/2006/main">
                <a:graphicData uri="http://schemas.microsoft.com/office/word/2010/wordprocessingShape">
                  <wps:wsp>
                    <wps:cNvSpPr/>
                    <wps:spPr>
                      <a:xfrm flipV="1">
                        <a:off x="0" y="0"/>
                        <a:ext cx="7919720" cy="1223645"/>
                      </a:xfrm>
                      <a:custGeom>
                        <a:avLst/>
                        <a:gdLst>
                          <a:gd name="connsiteX0" fmla="*/ 0 w 3314700"/>
                          <a:gd name="connsiteY0" fmla="*/ 1162050 h 1162050"/>
                          <a:gd name="connsiteX1" fmla="*/ 1657350 w 3314700"/>
                          <a:gd name="connsiteY1" fmla="*/ 0 h 1162050"/>
                          <a:gd name="connsiteX2" fmla="*/ 3314700 w 3314700"/>
                          <a:gd name="connsiteY2" fmla="*/ 1162050 h 1162050"/>
                          <a:gd name="connsiteX3" fmla="*/ 0 w 3314700"/>
                          <a:gd name="connsiteY3" fmla="*/ 1162050 h 1162050"/>
                          <a:gd name="connsiteX0" fmla="*/ 0 w 1657350"/>
                          <a:gd name="connsiteY0" fmla="*/ 1162050 h 1162050"/>
                          <a:gd name="connsiteX1" fmla="*/ 1657350 w 1657350"/>
                          <a:gd name="connsiteY1" fmla="*/ 0 h 1162050"/>
                          <a:gd name="connsiteX2" fmla="*/ 1651000 w 1657350"/>
                          <a:gd name="connsiteY2" fmla="*/ 1155700 h 1162050"/>
                          <a:gd name="connsiteX3" fmla="*/ 0 w 1657350"/>
                          <a:gd name="connsiteY3" fmla="*/ 1162050 h 1162050"/>
                          <a:gd name="connsiteX0" fmla="*/ 0 w 1657350"/>
                          <a:gd name="connsiteY0" fmla="*/ 1162050 h 1162050"/>
                          <a:gd name="connsiteX1" fmla="*/ 1657350 w 1657350"/>
                          <a:gd name="connsiteY1" fmla="*/ 0 h 1162050"/>
                          <a:gd name="connsiteX2" fmla="*/ 1651000 w 1657350"/>
                          <a:gd name="connsiteY2" fmla="*/ 1155700 h 1162050"/>
                          <a:gd name="connsiteX3" fmla="*/ 0 w 1657350"/>
                          <a:gd name="connsiteY3" fmla="*/ 1162050 h 1162050"/>
                          <a:gd name="connsiteX0" fmla="*/ 0 w 1657350"/>
                          <a:gd name="connsiteY0" fmla="*/ 1162050 h 1162050"/>
                          <a:gd name="connsiteX1" fmla="*/ 1657350 w 1657350"/>
                          <a:gd name="connsiteY1" fmla="*/ 0 h 1162050"/>
                          <a:gd name="connsiteX2" fmla="*/ 1651000 w 1657350"/>
                          <a:gd name="connsiteY2" fmla="*/ 1155700 h 1162050"/>
                          <a:gd name="connsiteX3" fmla="*/ 0 w 1657350"/>
                          <a:gd name="connsiteY3" fmla="*/ 1162050 h 1162050"/>
                          <a:gd name="connsiteX0" fmla="*/ 0 w 1657350"/>
                          <a:gd name="connsiteY0" fmla="*/ 1162050 h 1162050"/>
                          <a:gd name="connsiteX1" fmla="*/ 1657350 w 1657350"/>
                          <a:gd name="connsiteY1" fmla="*/ 0 h 1162050"/>
                          <a:gd name="connsiteX2" fmla="*/ 1655789 w 1657350"/>
                          <a:gd name="connsiteY2" fmla="*/ 1162050 h 1162050"/>
                          <a:gd name="connsiteX3" fmla="*/ 0 w 1657350"/>
                          <a:gd name="connsiteY3" fmla="*/ 1162050 h 1162050"/>
                          <a:gd name="connsiteX0" fmla="*/ 0 w 1659744"/>
                          <a:gd name="connsiteY0" fmla="*/ 1172799 h 1172799"/>
                          <a:gd name="connsiteX1" fmla="*/ 1659744 w 1659744"/>
                          <a:gd name="connsiteY1" fmla="*/ 0 h 1172799"/>
                          <a:gd name="connsiteX2" fmla="*/ 1655789 w 1659744"/>
                          <a:gd name="connsiteY2" fmla="*/ 1172799 h 1172799"/>
                          <a:gd name="connsiteX3" fmla="*/ 0 w 1659744"/>
                          <a:gd name="connsiteY3" fmla="*/ 1172799 h 1172799"/>
                          <a:gd name="connsiteX0" fmla="*/ 0 w 1659744"/>
                          <a:gd name="connsiteY0" fmla="*/ 1172799 h 1172799"/>
                          <a:gd name="connsiteX1" fmla="*/ 1659744 w 1659744"/>
                          <a:gd name="connsiteY1" fmla="*/ 0 h 1172799"/>
                          <a:gd name="connsiteX2" fmla="*/ 1655789 w 1659744"/>
                          <a:gd name="connsiteY2" fmla="*/ 1172799 h 1172799"/>
                          <a:gd name="connsiteX3" fmla="*/ 0 w 1659744"/>
                          <a:gd name="connsiteY3" fmla="*/ 1172799 h 1172799"/>
                        </a:gdLst>
                        <a:ahLst/>
                        <a:cxnLst>
                          <a:cxn ang="0">
                            <a:pos x="connsiteX0" y="connsiteY0"/>
                          </a:cxn>
                          <a:cxn ang="0">
                            <a:pos x="connsiteX1" y="connsiteY1"/>
                          </a:cxn>
                          <a:cxn ang="0">
                            <a:pos x="connsiteX2" y="connsiteY2"/>
                          </a:cxn>
                          <a:cxn ang="0">
                            <a:pos x="connsiteX3" y="connsiteY3"/>
                          </a:cxn>
                        </a:cxnLst>
                        <a:rect l="l" t="t" r="r" b="b"/>
                        <a:pathLst>
                          <a:path w="1659744" h="1172799">
                            <a:moveTo>
                              <a:pt x="0" y="1172799"/>
                            </a:moveTo>
                            <a:cubicBezTo>
                              <a:pt x="901700" y="988649"/>
                              <a:pt x="1227096" y="1003527"/>
                              <a:pt x="1659744" y="0"/>
                            </a:cubicBezTo>
                            <a:cubicBezTo>
                              <a:pt x="1657627" y="385233"/>
                              <a:pt x="1657906" y="787566"/>
                              <a:pt x="1655789" y="1172799"/>
                            </a:cubicBezTo>
                            <a:lnTo>
                              <a:pt x="0" y="1172799"/>
                            </a:lnTo>
                            <a:close/>
                          </a:path>
                        </a:pathLst>
                      </a:custGeom>
                      <a:solidFill>
                        <a:srgbClr val="075BD7"/>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475BB826">
            <v:shape id="Triángulo isósceles 30" style="position:absolute;margin-left:-4.4pt;margin-top:-36.05pt;width:623.6pt;height:96.35pt;flip:y;z-index:-251517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1659744,1172799" o:spid="_x0000_s1026" fillcolor="#075bd7" stroked="f" strokeweight="1pt" path="m,1172799c901700,988649,1227096,1003527,1659744,v-2117,385233,-1838,787566,-3955,1172799l,117279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" w14:anchorId="73B06605">
              <v:stroke joinstyle="miter"/>
              <v:path arrowok="t" o:connecttype="custom" o:connectlocs="0,1223645;7919720,0;7900848,1223645;0,1223645" o:connectangles="0,0,0,0"/>
              <w10:wrap anchorx="page"/>
            </v:shape>
          </w:pict>
        </mc:Fallback>
      </mc:AlternateContent>
    </w:r>
    <w:r>
      <w:rPr>
        <w:noProof/>
        <w:color w:val="FFFFFF" w:themeColor="background1"/>
        <w:sz w:val="16"/>
        <w:szCs w:val="16"/>
      </w:rPr>
      <mc:AlternateContent>
        <mc:Choice Requires="wps">
          <w:drawing>
            <wp:anchor distT="0" distB="0" distL="114300" distR="114300" simplePos="0" relativeHeight="251794944" behindDoc="1" locked="0" layoutInCell="1" allowOverlap="1" wp14:anchorId="7745FFEE" wp14:editId="53783DB4">
              <wp:simplePos x="0" y="0"/>
              <wp:positionH relativeFrom="page">
                <wp:posOffset>1214755</wp:posOffset>
              </wp:positionH>
              <wp:positionV relativeFrom="paragraph">
                <wp:posOffset>9636760</wp:posOffset>
              </wp:positionV>
              <wp:extent cx="7920000" cy="420736"/>
              <wp:effectExtent l="0" t="0" r="5080" b="0"/>
              <wp:wrapNone/>
              <wp:docPr id="1811877941" name="Diagrama de flujo: documento 32"/>
              <wp:cNvGraphicFramePr/>
              <a:graphic xmlns:a="http://schemas.openxmlformats.org/drawingml/2006/main">
                <a:graphicData uri="http://schemas.microsoft.com/office/word/2010/wordprocessingShape">
                  <wps:wsp>
                    <wps:cNvSpPr/>
                    <wps:spPr>
                      <a:xfrm flipV="1">
                        <a:off x="0" y="0"/>
                        <a:ext cx="7920000" cy="420736"/>
                      </a:xfrm>
                      <a:custGeom>
                        <a:avLst/>
                        <a:gdLst>
                          <a:gd name="connsiteX0" fmla="*/ 0 w 21600"/>
                          <a:gd name="connsiteY0" fmla="*/ 0 h 21600"/>
                          <a:gd name="connsiteX1" fmla="*/ 21600 w 21600"/>
                          <a:gd name="connsiteY1" fmla="*/ 0 h 21600"/>
                          <a:gd name="connsiteX2" fmla="*/ 21600 w 21600"/>
                          <a:gd name="connsiteY2" fmla="*/ 17322 h 21600"/>
                          <a:gd name="connsiteX3" fmla="*/ 0 w 21600"/>
                          <a:gd name="connsiteY3" fmla="*/ 20172 h 21600"/>
                          <a:gd name="connsiteX4" fmla="*/ 0 w 21600"/>
                          <a:gd name="connsiteY4" fmla="*/ 0 h 21600"/>
                          <a:gd name="connsiteX0" fmla="*/ 0 w 21600"/>
                          <a:gd name="connsiteY0" fmla="*/ 0 h 17322"/>
                          <a:gd name="connsiteX1" fmla="*/ 21600 w 21600"/>
                          <a:gd name="connsiteY1" fmla="*/ 0 h 17322"/>
                          <a:gd name="connsiteX2" fmla="*/ 21600 w 21600"/>
                          <a:gd name="connsiteY2" fmla="*/ 17322 h 17322"/>
                          <a:gd name="connsiteX3" fmla="*/ 0 w 21600"/>
                          <a:gd name="connsiteY3" fmla="*/ 1765 h 17322"/>
                          <a:gd name="connsiteX4" fmla="*/ 0 w 21600"/>
                          <a:gd name="connsiteY4" fmla="*/ 0 h 17322"/>
                          <a:gd name="connsiteX0" fmla="*/ 0 w 21600"/>
                          <a:gd name="connsiteY0" fmla="*/ 0 h 3879"/>
                          <a:gd name="connsiteX1" fmla="*/ 21600 w 21600"/>
                          <a:gd name="connsiteY1" fmla="*/ 0 h 3879"/>
                          <a:gd name="connsiteX2" fmla="*/ 21550 w 21600"/>
                          <a:gd name="connsiteY2" fmla="*/ 3134 h 3879"/>
                          <a:gd name="connsiteX3" fmla="*/ 0 w 21600"/>
                          <a:gd name="connsiteY3" fmla="*/ 1765 h 3879"/>
                          <a:gd name="connsiteX4" fmla="*/ 0 w 21600"/>
                          <a:gd name="connsiteY4" fmla="*/ 0 h 3879"/>
                          <a:gd name="connsiteX0" fmla="*/ 0 w 10000"/>
                          <a:gd name="connsiteY0" fmla="*/ 0 h 33527"/>
                          <a:gd name="connsiteX1" fmla="*/ 10000 w 10000"/>
                          <a:gd name="connsiteY1" fmla="*/ 0 h 33527"/>
                          <a:gd name="connsiteX2" fmla="*/ 9977 w 10000"/>
                          <a:gd name="connsiteY2" fmla="*/ 8079 h 33527"/>
                          <a:gd name="connsiteX3" fmla="*/ 0 w 10000"/>
                          <a:gd name="connsiteY3" fmla="*/ 4550 h 33527"/>
                          <a:gd name="connsiteX4" fmla="*/ 0 w 10000"/>
                          <a:gd name="connsiteY4" fmla="*/ 0 h 33527"/>
                          <a:gd name="connsiteX0" fmla="*/ 0 w 10000"/>
                          <a:gd name="connsiteY0" fmla="*/ 0 h 31947"/>
                          <a:gd name="connsiteX1" fmla="*/ 10000 w 10000"/>
                          <a:gd name="connsiteY1" fmla="*/ 0 h 31947"/>
                          <a:gd name="connsiteX2" fmla="*/ 9977 w 10000"/>
                          <a:gd name="connsiteY2" fmla="*/ 8079 h 31947"/>
                          <a:gd name="connsiteX3" fmla="*/ 0 w 10000"/>
                          <a:gd name="connsiteY3" fmla="*/ 4550 h 31947"/>
                          <a:gd name="connsiteX4" fmla="*/ 0 w 10000"/>
                          <a:gd name="connsiteY4" fmla="*/ 0 h 31947"/>
                          <a:gd name="connsiteX0" fmla="*/ 0 w 10000"/>
                          <a:gd name="connsiteY0" fmla="*/ 0 h 29818"/>
                          <a:gd name="connsiteX1" fmla="*/ 10000 w 10000"/>
                          <a:gd name="connsiteY1" fmla="*/ 0 h 29818"/>
                          <a:gd name="connsiteX2" fmla="*/ 9977 w 10000"/>
                          <a:gd name="connsiteY2" fmla="*/ 8079 h 29818"/>
                          <a:gd name="connsiteX3" fmla="*/ 0 w 10000"/>
                          <a:gd name="connsiteY3" fmla="*/ 4550 h 29818"/>
                          <a:gd name="connsiteX4" fmla="*/ 0 w 10000"/>
                          <a:gd name="connsiteY4" fmla="*/ 0 h 29818"/>
                          <a:gd name="connsiteX0" fmla="*/ 0 w 10000"/>
                          <a:gd name="connsiteY0" fmla="*/ 0 h 30788"/>
                          <a:gd name="connsiteX1" fmla="*/ 10000 w 10000"/>
                          <a:gd name="connsiteY1" fmla="*/ 0 h 30788"/>
                          <a:gd name="connsiteX2" fmla="*/ 9977 w 10000"/>
                          <a:gd name="connsiteY2" fmla="*/ 8079 h 30788"/>
                          <a:gd name="connsiteX3" fmla="*/ 0 w 10000"/>
                          <a:gd name="connsiteY3" fmla="*/ 4550 h 30788"/>
                          <a:gd name="connsiteX4" fmla="*/ 0 w 10000"/>
                          <a:gd name="connsiteY4" fmla="*/ 0 h 3078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000" h="30788">
                            <a:moveTo>
                              <a:pt x="0" y="0"/>
                            </a:moveTo>
                            <a:lnTo>
                              <a:pt x="10000" y="0"/>
                            </a:lnTo>
                            <a:cubicBezTo>
                              <a:pt x="9992" y="2694"/>
                              <a:pt x="9985" y="5385"/>
                              <a:pt x="9977" y="8079"/>
                            </a:cubicBezTo>
                            <a:cubicBezTo>
                              <a:pt x="3503" y="57687"/>
                              <a:pt x="3900" y="11603"/>
                              <a:pt x="0" y="4550"/>
                            </a:cubicBezTo>
                            <a:lnTo>
                              <a:pt x="0" y="0"/>
                            </a:lnTo>
                            <a:close/>
                          </a:path>
                        </a:pathLst>
                      </a:custGeom>
                      <a:solidFill>
                        <a:srgbClr val="D23B7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02460464">
            <v:shape id="Diagrama de flujo: documento 32" style="position:absolute;margin-left:95.65pt;margin-top:758.8pt;width:623.6pt;height:33.15pt;flip:y;z-index:-251521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10000,30788" o:spid="_x0000_s1026" fillcolor="#d23b78" stroked="f" strokeweight="1pt" path="m,l10000,v-8,2694,-15,5385,-23,8079c3503,57687,3900,11603,,4550l,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" w14:anchorId="6B31B49B">
              <v:stroke joinstyle="miter"/>
              <v:path arrowok="t" o:connecttype="custom" o:connectlocs="0,0;7920000,0;7901784,110404;0,62178;0,0" o:connectangles="0,0,0,0,0"/>
              <w10:wrap anchorx="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6161A" w14:textId="77777777" w:rsidR="009931F0" w:rsidRPr="007F5D57" w:rsidRDefault="00955BDB" w:rsidP="007F5D57">
    <w:pPr>
      <w:pStyle w:val="Encabezado"/>
      <w:jc w:val="right"/>
      <w:rPr>
        <w:color w:val="BFBFBF" w:themeColor="background1" w:themeShade="BF"/>
        <w:lang w:val="es-MX"/>
      </w:rPr>
    </w:pPr>
    <w:r w:rsidRPr="00955BDB">
      <w:rPr>
        <w:noProof/>
      </w:rPr>
      <w:drawing>
        <wp:anchor distT="0" distB="0" distL="114300" distR="114300" simplePos="0" relativeHeight="251809280" behindDoc="0" locked="0" layoutInCell="1" allowOverlap="1" wp14:anchorId="407CB70E" wp14:editId="0B8762C4">
          <wp:simplePos x="0" y="0"/>
          <wp:positionH relativeFrom="margin">
            <wp:align>center</wp:align>
          </wp:positionH>
          <wp:positionV relativeFrom="paragraph">
            <wp:posOffset>4111034</wp:posOffset>
          </wp:positionV>
          <wp:extent cx="1437819" cy="925033"/>
          <wp:effectExtent l="0" t="0" r="0" b="0"/>
          <wp:wrapNone/>
          <wp:docPr id="1295321789" name="Imagen 1" descr="Imagen que contiene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321789" name="Imagen 1" descr="Imagen que contiene Logotipo&#10;&#10;Descripción generada automáticamente"/>
                  <pic:cNvPicPr/>
                </pic:nvPicPr>
                <pic:blipFill>
                  <a:blip r:embed="rId1">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1437819" cy="925033"/>
                  </a:xfrm>
                  <a:prstGeom prst="rect">
                    <a:avLst/>
                  </a:prstGeom>
                </pic:spPr>
              </pic:pic>
            </a:graphicData>
          </a:graphic>
          <wp14:sizeRelH relativeFrom="margin">
            <wp14:pctWidth>0</wp14:pctWidth>
          </wp14:sizeRelH>
          <wp14:sizeRelV relativeFrom="margin">
            <wp14:pctHeight>0</wp14:pctHeight>
          </wp14:sizeRelV>
        </wp:anchor>
      </w:drawing>
    </w:r>
    <w:r w:rsidR="007950EE">
      <w:rPr>
        <w:noProof/>
      </w:rPr>
      <mc:AlternateContent>
        <mc:Choice Requires="wps">
          <w:drawing>
            <wp:anchor distT="0" distB="0" distL="114300" distR="114300" simplePos="0" relativeHeight="251784704" behindDoc="1" locked="0" layoutInCell="1" allowOverlap="1" wp14:anchorId="63E4A20A" wp14:editId="5529333F">
              <wp:simplePos x="0" y="0"/>
              <wp:positionH relativeFrom="page">
                <wp:align>left</wp:align>
              </wp:positionH>
              <wp:positionV relativeFrom="paragraph">
                <wp:posOffset>-439788</wp:posOffset>
              </wp:positionV>
              <wp:extent cx="8036209" cy="10119815"/>
              <wp:effectExtent l="0" t="0" r="22225" b="15240"/>
              <wp:wrapNone/>
              <wp:docPr id="1091742974" name="Rectángulo 78"/>
              <wp:cNvGraphicFramePr/>
              <a:graphic xmlns:a="http://schemas.openxmlformats.org/drawingml/2006/main">
                <a:graphicData uri="http://schemas.microsoft.com/office/word/2010/wordprocessingShape">
                  <wps:wsp>
                    <wps:cNvSpPr/>
                    <wps:spPr>
                      <a:xfrm>
                        <a:off x="0" y="0"/>
                        <a:ext cx="8036209" cy="10119815"/>
                      </a:xfrm>
                      <a:prstGeom prst="rect">
                        <a:avLst/>
                      </a:prstGeom>
                      <a:solidFill>
                        <a:srgbClr val="D23B78"/>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20C0220">
            <v:rect id="Rectángulo 78" style="position:absolute;margin-left:0;margin-top:-34.65pt;width:632.75pt;height:796.85pt;z-index:-25153177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spid="_x0000_s1026" fillcolor="#d23b78" strokecolor="#030e13 [484]" strokeweight="1pt" w14:anchorId="1C8EE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">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70059"/>
    <w:multiLevelType w:val="hybridMultilevel"/>
    <w:tmpl w:val="EF68EDE8"/>
    <w:lvl w:ilvl="0" w:tplc="240A0001">
      <w:start w:val="1"/>
      <w:numFmt w:val="bullet"/>
      <w:lvlText w:val=""/>
      <w:lvlJc w:val="left"/>
      <w:pPr>
        <w:ind w:left="1800" w:hanging="360"/>
      </w:pPr>
      <w:rPr>
        <w:rFonts w:ascii="Symbol" w:hAnsi="Symbol" w:hint="default"/>
      </w:rPr>
    </w:lvl>
    <w:lvl w:ilvl="1" w:tplc="240A0003" w:tentative="1">
      <w:start w:val="1"/>
      <w:numFmt w:val="bullet"/>
      <w:lvlText w:val="o"/>
      <w:lvlJc w:val="left"/>
      <w:pPr>
        <w:ind w:left="2520" w:hanging="360"/>
      </w:pPr>
      <w:rPr>
        <w:rFonts w:ascii="Courier New" w:hAnsi="Courier New" w:cs="Courier New" w:hint="default"/>
      </w:rPr>
    </w:lvl>
    <w:lvl w:ilvl="2" w:tplc="240A0005" w:tentative="1">
      <w:start w:val="1"/>
      <w:numFmt w:val="bullet"/>
      <w:lvlText w:val=""/>
      <w:lvlJc w:val="left"/>
      <w:pPr>
        <w:ind w:left="3240" w:hanging="360"/>
      </w:pPr>
      <w:rPr>
        <w:rFonts w:ascii="Wingdings" w:hAnsi="Wingdings" w:hint="default"/>
      </w:rPr>
    </w:lvl>
    <w:lvl w:ilvl="3" w:tplc="240A0001" w:tentative="1">
      <w:start w:val="1"/>
      <w:numFmt w:val="bullet"/>
      <w:lvlText w:val=""/>
      <w:lvlJc w:val="left"/>
      <w:pPr>
        <w:ind w:left="3960" w:hanging="360"/>
      </w:pPr>
      <w:rPr>
        <w:rFonts w:ascii="Symbol" w:hAnsi="Symbol" w:hint="default"/>
      </w:rPr>
    </w:lvl>
    <w:lvl w:ilvl="4" w:tplc="240A0003" w:tentative="1">
      <w:start w:val="1"/>
      <w:numFmt w:val="bullet"/>
      <w:lvlText w:val="o"/>
      <w:lvlJc w:val="left"/>
      <w:pPr>
        <w:ind w:left="4680" w:hanging="360"/>
      </w:pPr>
      <w:rPr>
        <w:rFonts w:ascii="Courier New" w:hAnsi="Courier New" w:cs="Courier New" w:hint="default"/>
      </w:rPr>
    </w:lvl>
    <w:lvl w:ilvl="5" w:tplc="240A0005" w:tentative="1">
      <w:start w:val="1"/>
      <w:numFmt w:val="bullet"/>
      <w:lvlText w:val=""/>
      <w:lvlJc w:val="left"/>
      <w:pPr>
        <w:ind w:left="5400" w:hanging="360"/>
      </w:pPr>
      <w:rPr>
        <w:rFonts w:ascii="Wingdings" w:hAnsi="Wingdings" w:hint="default"/>
      </w:rPr>
    </w:lvl>
    <w:lvl w:ilvl="6" w:tplc="240A0001" w:tentative="1">
      <w:start w:val="1"/>
      <w:numFmt w:val="bullet"/>
      <w:lvlText w:val=""/>
      <w:lvlJc w:val="left"/>
      <w:pPr>
        <w:ind w:left="6120" w:hanging="360"/>
      </w:pPr>
      <w:rPr>
        <w:rFonts w:ascii="Symbol" w:hAnsi="Symbol" w:hint="default"/>
      </w:rPr>
    </w:lvl>
    <w:lvl w:ilvl="7" w:tplc="240A0003" w:tentative="1">
      <w:start w:val="1"/>
      <w:numFmt w:val="bullet"/>
      <w:lvlText w:val="o"/>
      <w:lvlJc w:val="left"/>
      <w:pPr>
        <w:ind w:left="6840" w:hanging="360"/>
      </w:pPr>
      <w:rPr>
        <w:rFonts w:ascii="Courier New" w:hAnsi="Courier New" w:cs="Courier New" w:hint="default"/>
      </w:rPr>
    </w:lvl>
    <w:lvl w:ilvl="8" w:tplc="240A0005" w:tentative="1">
      <w:start w:val="1"/>
      <w:numFmt w:val="bullet"/>
      <w:lvlText w:val=""/>
      <w:lvlJc w:val="left"/>
      <w:pPr>
        <w:ind w:left="7560" w:hanging="360"/>
      </w:pPr>
      <w:rPr>
        <w:rFonts w:ascii="Wingdings" w:hAnsi="Wingdings" w:hint="default"/>
      </w:rPr>
    </w:lvl>
  </w:abstractNum>
  <w:abstractNum w:abstractNumId="1" w15:restartNumberingAfterBreak="0">
    <w:nsid w:val="0C636CEE"/>
    <w:multiLevelType w:val="hybridMultilevel"/>
    <w:tmpl w:val="86AE28C0"/>
    <w:lvl w:ilvl="0" w:tplc="24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CB95A47"/>
    <w:multiLevelType w:val="hybridMultilevel"/>
    <w:tmpl w:val="AA7605A2"/>
    <w:lvl w:ilvl="0" w:tplc="9CD41972">
      <w:numFmt w:val="bullet"/>
      <w:lvlText w:val="•"/>
      <w:lvlJc w:val="left"/>
      <w:pPr>
        <w:ind w:left="1065" w:hanging="705"/>
      </w:pPr>
      <w:rPr>
        <w:rFonts w:ascii="Verdana" w:eastAsiaTheme="majorEastAsia" w:hAnsi="Verdana" w:cstheme="maj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EC307ED"/>
    <w:multiLevelType w:val="hybridMultilevel"/>
    <w:tmpl w:val="5D109D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03858AE"/>
    <w:multiLevelType w:val="multilevel"/>
    <w:tmpl w:val="B8E82772"/>
    <w:lvl w:ilvl="0">
      <w:start w:val="4"/>
      <w:numFmt w:val="decimal"/>
      <w:lvlText w:val="%1"/>
      <w:lvlJc w:val="left"/>
      <w:pPr>
        <w:ind w:left="525" w:hanging="52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5" w15:restartNumberingAfterBreak="0">
    <w:nsid w:val="12D23B56"/>
    <w:multiLevelType w:val="hybridMultilevel"/>
    <w:tmpl w:val="A0DA5D10"/>
    <w:lvl w:ilvl="0" w:tplc="956A7B42">
      <w:start w:val="1"/>
      <w:numFmt w:val="lowerLetter"/>
      <w:lvlText w:val="%1."/>
      <w:lvlJc w:val="left"/>
      <w:pPr>
        <w:ind w:left="720" w:hanging="360"/>
      </w:pPr>
      <w:rPr>
        <w:rFonts w:hint="default"/>
        <w:b/>
        <w:b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3D751BA"/>
    <w:multiLevelType w:val="hybridMultilevel"/>
    <w:tmpl w:val="1ED414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5A50AAB"/>
    <w:multiLevelType w:val="hybridMultilevel"/>
    <w:tmpl w:val="9F6EE33E"/>
    <w:lvl w:ilvl="0" w:tplc="6B22915E">
      <w:start w:val="1"/>
      <w:numFmt w:val="lowerLetter"/>
      <w:lvlText w:val="%1."/>
      <w:lvlJc w:val="left"/>
      <w:pPr>
        <w:ind w:left="720" w:hanging="360"/>
      </w:pPr>
      <w:rPr>
        <w:rFonts w:hint="default"/>
        <w:b/>
        <w:b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643331C"/>
    <w:multiLevelType w:val="hybridMultilevel"/>
    <w:tmpl w:val="0B2299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7BB1597"/>
    <w:multiLevelType w:val="hybridMultilevel"/>
    <w:tmpl w:val="A55423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9E9261B"/>
    <w:multiLevelType w:val="hybridMultilevel"/>
    <w:tmpl w:val="4670B16C"/>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1" w15:restartNumberingAfterBreak="0">
    <w:nsid w:val="1E960D99"/>
    <w:multiLevelType w:val="hybridMultilevel"/>
    <w:tmpl w:val="2AC410A6"/>
    <w:lvl w:ilvl="0" w:tplc="FF4802F8">
      <w:start w:val="1"/>
      <w:numFmt w:val="bullet"/>
      <w:lvlText w:val=""/>
      <w:lvlJc w:val="left"/>
      <w:pPr>
        <w:ind w:left="720" w:hanging="360"/>
      </w:pPr>
      <w:rPr>
        <w:rFonts w:ascii="Symbol" w:hAnsi="Symbol" w:hint="default"/>
        <w:color w:val="auto"/>
        <w:sz w:val="22"/>
        <w:szCs w:val="22"/>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2886C20"/>
    <w:multiLevelType w:val="multilevel"/>
    <w:tmpl w:val="9FECBEBC"/>
    <w:lvl w:ilvl="0">
      <w:start w:val="1"/>
      <w:numFmt w:val="decimal"/>
      <w:lvlText w:val="%1"/>
      <w:lvlJc w:val="left"/>
      <w:pPr>
        <w:ind w:left="525" w:hanging="52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13" w15:restartNumberingAfterBreak="0">
    <w:nsid w:val="23BC2E0C"/>
    <w:multiLevelType w:val="multilevel"/>
    <w:tmpl w:val="792C0C74"/>
    <w:lvl w:ilvl="0">
      <w:start w:val="4"/>
      <w:numFmt w:val="decimal"/>
      <w:lvlText w:val="%1"/>
      <w:lvlJc w:val="left"/>
      <w:pPr>
        <w:ind w:left="525" w:hanging="52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3240" w:hanging="1800"/>
      </w:pPr>
      <w:rPr>
        <w:rFonts w:hint="default"/>
      </w:rPr>
    </w:lvl>
    <w:lvl w:ilvl="5">
      <w:start w:val="1"/>
      <w:numFmt w:val="decimal"/>
      <w:lvlText w:val="%1.%2.%3.%4.%5.%6"/>
      <w:lvlJc w:val="left"/>
      <w:pPr>
        <w:ind w:left="3960" w:hanging="2160"/>
      </w:pPr>
      <w:rPr>
        <w:rFonts w:hint="default"/>
      </w:rPr>
    </w:lvl>
    <w:lvl w:ilvl="6">
      <w:start w:val="1"/>
      <w:numFmt w:val="decimal"/>
      <w:lvlText w:val="%1.%2.%3.%4.%5.%6.%7"/>
      <w:lvlJc w:val="left"/>
      <w:pPr>
        <w:ind w:left="4680" w:hanging="2520"/>
      </w:pPr>
      <w:rPr>
        <w:rFonts w:hint="default"/>
      </w:rPr>
    </w:lvl>
    <w:lvl w:ilvl="7">
      <w:start w:val="1"/>
      <w:numFmt w:val="decimal"/>
      <w:lvlText w:val="%1.%2.%3.%4.%5.%6.%7.%8"/>
      <w:lvlJc w:val="left"/>
      <w:pPr>
        <w:ind w:left="5400" w:hanging="2880"/>
      </w:pPr>
      <w:rPr>
        <w:rFonts w:hint="default"/>
      </w:rPr>
    </w:lvl>
    <w:lvl w:ilvl="8">
      <w:start w:val="1"/>
      <w:numFmt w:val="decimal"/>
      <w:lvlText w:val="%1.%2.%3.%4.%5.%6.%7.%8.%9"/>
      <w:lvlJc w:val="left"/>
      <w:pPr>
        <w:ind w:left="6120" w:hanging="3240"/>
      </w:pPr>
      <w:rPr>
        <w:rFonts w:hint="default"/>
      </w:rPr>
    </w:lvl>
  </w:abstractNum>
  <w:abstractNum w:abstractNumId="14" w15:restartNumberingAfterBreak="0">
    <w:nsid w:val="2B7F6B80"/>
    <w:multiLevelType w:val="multilevel"/>
    <w:tmpl w:val="2E6AE62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5" w15:restartNumberingAfterBreak="0">
    <w:nsid w:val="2CE86EB1"/>
    <w:multiLevelType w:val="hybridMultilevel"/>
    <w:tmpl w:val="79D8D768"/>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6" w15:restartNumberingAfterBreak="0">
    <w:nsid w:val="2D985910"/>
    <w:multiLevelType w:val="hybridMultilevel"/>
    <w:tmpl w:val="2A6A84B6"/>
    <w:lvl w:ilvl="0" w:tplc="C2B4FF4C">
      <w:start w:val="1"/>
      <w:numFmt w:val="lowerLetter"/>
      <w:lvlText w:val="%1."/>
      <w:lvlJc w:val="left"/>
      <w:pPr>
        <w:ind w:left="720" w:hanging="360"/>
      </w:pPr>
      <w:rPr>
        <w:rFonts w:hint="default"/>
        <w:b/>
        <w:b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351A569C"/>
    <w:multiLevelType w:val="multilevel"/>
    <w:tmpl w:val="E07C7098"/>
    <w:lvl w:ilvl="0">
      <w:start w:val="1"/>
      <w:numFmt w:val="decimal"/>
      <w:lvlText w:val="%1"/>
      <w:lvlJc w:val="left"/>
      <w:pPr>
        <w:ind w:left="525" w:hanging="525"/>
      </w:pPr>
      <w:rPr>
        <w:rFonts w:hint="default"/>
      </w:rPr>
    </w:lvl>
    <w:lvl w:ilvl="1">
      <w:start w:val="3"/>
      <w:numFmt w:val="decimal"/>
      <w:lvlText w:val="%1.%2"/>
      <w:lvlJc w:val="left"/>
      <w:pPr>
        <w:ind w:left="2085" w:hanging="720"/>
      </w:pPr>
      <w:rPr>
        <w:rFonts w:hint="default"/>
      </w:rPr>
    </w:lvl>
    <w:lvl w:ilvl="2">
      <w:start w:val="1"/>
      <w:numFmt w:val="decimal"/>
      <w:lvlText w:val="%1.%2.%3"/>
      <w:lvlJc w:val="left"/>
      <w:pPr>
        <w:ind w:left="3450" w:hanging="720"/>
      </w:pPr>
      <w:rPr>
        <w:rFonts w:hint="default"/>
      </w:rPr>
    </w:lvl>
    <w:lvl w:ilvl="3">
      <w:start w:val="1"/>
      <w:numFmt w:val="decimal"/>
      <w:lvlText w:val="%1.%2.%3.%4"/>
      <w:lvlJc w:val="left"/>
      <w:pPr>
        <w:ind w:left="5175" w:hanging="1080"/>
      </w:pPr>
      <w:rPr>
        <w:rFonts w:hint="default"/>
      </w:rPr>
    </w:lvl>
    <w:lvl w:ilvl="4">
      <w:start w:val="1"/>
      <w:numFmt w:val="decimal"/>
      <w:lvlText w:val="%1.%2.%3.%4.%5"/>
      <w:lvlJc w:val="left"/>
      <w:pPr>
        <w:ind w:left="6900" w:hanging="1440"/>
      </w:pPr>
      <w:rPr>
        <w:rFonts w:hint="default"/>
      </w:rPr>
    </w:lvl>
    <w:lvl w:ilvl="5">
      <w:start w:val="1"/>
      <w:numFmt w:val="decimal"/>
      <w:lvlText w:val="%1.%2.%3.%4.%5.%6"/>
      <w:lvlJc w:val="left"/>
      <w:pPr>
        <w:ind w:left="8625" w:hanging="1800"/>
      </w:pPr>
      <w:rPr>
        <w:rFonts w:hint="default"/>
      </w:rPr>
    </w:lvl>
    <w:lvl w:ilvl="6">
      <w:start w:val="1"/>
      <w:numFmt w:val="decimal"/>
      <w:lvlText w:val="%1.%2.%3.%4.%5.%6.%7"/>
      <w:lvlJc w:val="left"/>
      <w:pPr>
        <w:ind w:left="9990" w:hanging="1800"/>
      </w:pPr>
      <w:rPr>
        <w:rFonts w:hint="default"/>
      </w:rPr>
    </w:lvl>
    <w:lvl w:ilvl="7">
      <w:start w:val="1"/>
      <w:numFmt w:val="decimal"/>
      <w:lvlText w:val="%1.%2.%3.%4.%5.%6.%7.%8"/>
      <w:lvlJc w:val="left"/>
      <w:pPr>
        <w:ind w:left="11715" w:hanging="2160"/>
      </w:pPr>
      <w:rPr>
        <w:rFonts w:hint="default"/>
      </w:rPr>
    </w:lvl>
    <w:lvl w:ilvl="8">
      <w:start w:val="1"/>
      <w:numFmt w:val="decimal"/>
      <w:lvlText w:val="%1.%2.%3.%4.%5.%6.%7.%8.%9"/>
      <w:lvlJc w:val="left"/>
      <w:pPr>
        <w:ind w:left="13440" w:hanging="2520"/>
      </w:pPr>
      <w:rPr>
        <w:rFonts w:hint="default"/>
      </w:rPr>
    </w:lvl>
  </w:abstractNum>
  <w:abstractNum w:abstractNumId="18" w15:restartNumberingAfterBreak="0">
    <w:nsid w:val="3A186340"/>
    <w:multiLevelType w:val="hybridMultilevel"/>
    <w:tmpl w:val="9FBA45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411A4F39"/>
    <w:multiLevelType w:val="multilevel"/>
    <w:tmpl w:val="71286942"/>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880" w:hanging="2520"/>
      </w:pPr>
      <w:rPr>
        <w:rFonts w:hint="default"/>
      </w:rPr>
    </w:lvl>
    <w:lvl w:ilvl="7">
      <w:start w:val="1"/>
      <w:numFmt w:val="decimal"/>
      <w:isLgl/>
      <w:lvlText w:val="%1.%2.%3.%4.%5.%6.%7.%8."/>
      <w:lvlJc w:val="left"/>
      <w:pPr>
        <w:ind w:left="3240" w:hanging="2880"/>
      </w:pPr>
      <w:rPr>
        <w:rFonts w:hint="default"/>
      </w:rPr>
    </w:lvl>
    <w:lvl w:ilvl="8">
      <w:start w:val="1"/>
      <w:numFmt w:val="decimal"/>
      <w:isLgl/>
      <w:lvlText w:val="%1.%2.%3.%4.%5.%6.%7.%8.%9."/>
      <w:lvlJc w:val="left"/>
      <w:pPr>
        <w:ind w:left="3600" w:hanging="3240"/>
      </w:pPr>
      <w:rPr>
        <w:rFonts w:hint="default"/>
      </w:rPr>
    </w:lvl>
  </w:abstractNum>
  <w:abstractNum w:abstractNumId="20" w15:restartNumberingAfterBreak="0">
    <w:nsid w:val="43276007"/>
    <w:multiLevelType w:val="hybridMultilevel"/>
    <w:tmpl w:val="8800C7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45DD754F"/>
    <w:multiLevelType w:val="hybridMultilevel"/>
    <w:tmpl w:val="DEB8DE22"/>
    <w:lvl w:ilvl="0" w:tplc="3A564ACC">
      <w:numFmt w:val="bullet"/>
      <w:lvlText w:val="•"/>
      <w:lvlJc w:val="left"/>
      <w:pPr>
        <w:ind w:left="1413" w:hanging="705"/>
      </w:pPr>
      <w:rPr>
        <w:rFonts w:ascii="Verdana" w:eastAsiaTheme="minorHAnsi" w:hAnsi="Verdana" w:cstheme="minorBidi"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22" w15:restartNumberingAfterBreak="0">
    <w:nsid w:val="47622F88"/>
    <w:multiLevelType w:val="hybridMultilevel"/>
    <w:tmpl w:val="7EB2E178"/>
    <w:lvl w:ilvl="0" w:tplc="240A0009">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3" w15:restartNumberingAfterBreak="0">
    <w:nsid w:val="47BE1059"/>
    <w:multiLevelType w:val="hybridMultilevel"/>
    <w:tmpl w:val="025A716A"/>
    <w:lvl w:ilvl="0" w:tplc="556EF0F2">
      <w:start w:val="1"/>
      <w:numFmt w:val="lowerLetter"/>
      <w:lvlText w:val="%1."/>
      <w:lvlJc w:val="left"/>
      <w:pPr>
        <w:ind w:left="720" w:hanging="360"/>
      </w:pPr>
      <w:rPr>
        <w:rFonts w:hint="default"/>
        <w:b/>
        <w:b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4A642071"/>
    <w:multiLevelType w:val="hybridMultilevel"/>
    <w:tmpl w:val="69287B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50B617CA"/>
    <w:multiLevelType w:val="hybridMultilevel"/>
    <w:tmpl w:val="5D1C6182"/>
    <w:lvl w:ilvl="0" w:tplc="240A0001">
      <w:start w:val="1"/>
      <w:numFmt w:val="bullet"/>
      <w:lvlText w:val=""/>
      <w:lvlJc w:val="left"/>
      <w:pPr>
        <w:ind w:left="720" w:hanging="360"/>
      </w:pPr>
      <w:rPr>
        <w:rFonts w:ascii="Symbol" w:hAnsi="Symbol" w:hint="default"/>
      </w:rPr>
    </w:lvl>
    <w:lvl w:ilvl="1" w:tplc="11509C0E">
      <w:numFmt w:val="bullet"/>
      <w:lvlText w:val="•"/>
      <w:lvlJc w:val="left"/>
      <w:pPr>
        <w:ind w:left="1785" w:hanging="705"/>
      </w:pPr>
      <w:rPr>
        <w:rFonts w:ascii="Verdana" w:eastAsiaTheme="minorHAnsi" w:hAnsi="Verdana" w:cstheme="minorBidi"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57F35C16"/>
    <w:multiLevelType w:val="hybridMultilevel"/>
    <w:tmpl w:val="6406A1A8"/>
    <w:lvl w:ilvl="0" w:tplc="7F8CAF86">
      <w:start w:val="1"/>
      <w:numFmt w:val="bullet"/>
      <w:lvlText w:val=""/>
      <w:lvlJc w:val="left"/>
      <w:pPr>
        <w:ind w:left="360" w:hanging="360"/>
      </w:pPr>
      <w:rPr>
        <w:rFonts w:ascii="Wingdings" w:hAnsi="Wingdings" w:hint="default"/>
        <w:color w:val="D23B78"/>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5A177340"/>
    <w:multiLevelType w:val="hybridMultilevel"/>
    <w:tmpl w:val="CC06A042"/>
    <w:lvl w:ilvl="0" w:tplc="240A000F">
      <w:start w:val="5"/>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5B396989"/>
    <w:multiLevelType w:val="hybridMultilevel"/>
    <w:tmpl w:val="2F1CC030"/>
    <w:lvl w:ilvl="0" w:tplc="46B29F64">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64915CEE"/>
    <w:multiLevelType w:val="hybridMultilevel"/>
    <w:tmpl w:val="D50E2918"/>
    <w:lvl w:ilvl="0" w:tplc="5FAE2F00">
      <w:start w:val="1"/>
      <w:numFmt w:val="lowerRoman"/>
      <w:lvlText w:val="%1."/>
      <w:lvlJc w:val="right"/>
      <w:pPr>
        <w:ind w:left="720" w:hanging="360"/>
      </w:pPr>
      <w:rPr>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661759AE"/>
    <w:multiLevelType w:val="hybridMultilevel"/>
    <w:tmpl w:val="88269F96"/>
    <w:lvl w:ilvl="0" w:tplc="A796CFF6">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69647A1E"/>
    <w:multiLevelType w:val="multilevel"/>
    <w:tmpl w:val="2E6AE62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2" w15:restartNumberingAfterBreak="0">
    <w:nsid w:val="69B87B08"/>
    <w:multiLevelType w:val="hybridMultilevel"/>
    <w:tmpl w:val="3E769A40"/>
    <w:lvl w:ilvl="0" w:tplc="A2E252AE">
      <w:start w:val="1"/>
      <w:numFmt w:val="decimal"/>
      <w:lvlText w:val="%1."/>
      <w:lvlJc w:val="left"/>
      <w:pPr>
        <w:ind w:left="1413" w:hanging="705"/>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33" w15:restartNumberingAfterBreak="0">
    <w:nsid w:val="6A1B6438"/>
    <w:multiLevelType w:val="hybridMultilevel"/>
    <w:tmpl w:val="2702E7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6ACC7434"/>
    <w:multiLevelType w:val="hybridMultilevel"/>
    <w:tmpl w:val="6F1CF26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6D17550B"/>
    <w:multiLevelType w:val="hybridMultilevel"/>
    <w:tmpl w:val="9DD4425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71424A37"/>
    <w:multiLevelType w:val="multilevel"/>
    <w:tmpl w:val="2E6AE62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7" w15:restartNumberingAfterBreak="0">
    <w:nsid w:val="71E64AAD"/>
    <w:multiLevelType w:val="multilevel"/>
    <w:tmpl w:val="1B364772"/>
    <w:lvl w:ilvl="0">
      <w:start w:val="1"/>
      <w:numFmt w:val="decimal"/>
      <w:lvlText w:val="%1"/>
      <w:lvlJc w:val="left"/>
      <w:pPr>
        <w:ind w:left="600" w:hanging="60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3240" w:hanging="1080"/>
      </w:pPr>
      <w:rPr>
        <w:rFonts w:hint="default"/>
      </w:rPr>
    </w:lvl>
    <w:lvl w:ilvl="3">
      <w:start w:val="1"/>
      <w:numFmt w:val="decimal"/>
      <w:lvlText w:val="%1.%2.%3.%4"/>
      <w:lvlJc w:val="left"/>
      <w:pPr>
        <w:ind w:left="4680" w:hanging="1440"/>
      </w:pPr>
      <w:rPr>
        <w:rFonts w:hint="default"/>
      </w:rPr>
    </w:lvl>
    <w:lvl w:ilvl="4">
      <w:start w:val="1"/>
      <w:numFmt w:val="decimal"/>
      <w:lvlText w:val="%1.%2.%3.%4.%5"/>
      <w:lvlJc w:val="left"/>
      <w:pPr>
        <w:ind w:left="6120" w:hanging="1800"/>
      </w:pPr>
      <w:rPr>
        <w:rFonts w:hint="default"/>
      </w:rPr>
    </w:lvl>
    <w:lvl w:ilvl="5">
      <w:start w:val="1"/>
      <w:numFmt w:val="decimal"/>
      <w:lvlText w:val="%1.%2.%3.%4.%5.%6"/>
      <w:lvlJc w:val="left"/>
      <w:pPr>
        <w:ind w:left="7560" w:hanging="2160"/>
      </w:pPr>
      <w:rPr>
        <w:rFonts w:hint="default"/>
      </w:rPr>
    </w:lvl>
    <w:lvl w:ilvl="6">
      <w:start w:val="1"/>
      <w:numFmt w:val="decimal"/>
      <w:lvlText w:val="%1.%2.%3.%4.%5.%6.%7"/>
      <w:lvlJc w:val="left"/>
      <w:pPr>
        <w:ind w:left="9000" w:hanging="2520"/>
      </w:pPr>
      <w:rPr>
        <w:rFonts w:hint="default"/>
      </w:rPr>
    </w:lvl>
    <w:lvl w:ilvl="7">
      <w:start w:val="1"/>
      <w:numFmt w:val="decimal"/>
      <w:lvlText w:val="%1.%2.%3.%4.%5.%6.%7.%8"/>
      <w:lvlJc w:val="left"/>
      <w:pPr>
        <w:ind w:left="10440" w:hanging="2880"/>
      </w:pPr>
      <w:rPr>
        <w:rFonts w:hint="default"/>
      </w:rPr>
    </w:lvl>
    <w:lvl w:ilvl="8">
      <w:start w:val="1"/>
      <w:numFmt w:val="decimal"/>
      <w:lvlText w:val="%1.%2.%3.%4.%5.%6.%7.%8.%9"/>
      <w:lvlJc w:val="left"/>
      <w:pPr>
        <w:ind w:left="11880" w:hanging="3240"/>
      </w:pPr>
      <w:rPr>
        <w:rFonts w:hint="default"/>
      </w:rPr>
    </w:lvl>
  </w:abstractNum>
  <w:abstractNum w:abstractNumId="38" w15:restartNumberingAfterBreak="0">
    <w:nsid w:val="7A5E3C6D"/>
    <w:multiLevelType w:val="multilevel"/>
    <w:tmpl w:val="D08AB8EE"/>
    <w:lvl w:ilvl="0">
      <w:start w:val="1"/>
      <w:numFmt w:val="upperRoman"/>
      <w:pStyle w:val="Ttulo1"/>
      <w:lvlText w:val="%1."/>
      <w:lvlJc w:val="righ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9" w15:restartNumberingAfterBreak="0">
    <w:nsid w:val="7B9844BC"/>
    <w:multiLevelType w:val="hybridMultilevel"/>
    <w:tmpl w:val="3B3AB2E0"/>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0" w15:restartNumberingAfterBreak="0">
    <w:nsid w:val="7C81288C"/>
    <w:multiLevelType w:val="hybridMultilevel"/>
    <w:tmpl w:val="A0C89B06"/>
    <w:lvl w:ilvl="0" w:tplc="24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7DFF611E"/>
    <w:multiLevelType w:val="multilevel"/>
    <w:tmpl w:val="156C30E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880" w:hanging="2520"/>
      </w:pPr>
      <w:rPr>
        <w:rFonts w:hint="default"/>
      </w:rPr>
    </w:lvl>
    <w:lvl w:ilvl="7">
      <w:start w:val="1"/>
      <w:numFmt w:val="decimal"/>
      <w:isLgl/>
      <w:lvlText w:val="%1.%2.%3.%4.%5.%6.%7.%8."/>
      <w:lvlJc w:val="left"/>
      <w:pPr>
        <w:ind w:left="3240" w:hanging="2880"/>
      </w:pPr>
      <w:rPr>
        <w:rFonts w:hint="default"/>
      </w:rPr>
    </w:lvl>
    <w:lvl w:ilvl="8">
      <w:start w:val="1"/>
      <w:numFmt w:val="decimal"/>
      <w:isLgl/>
      <w:lvlText w:val="%1.%2.%3.%4.%5.%6.%7.%8.%9."/>
      <w:lvlJc w:val="left"/>
      <w:pPr>
        <w:ind w:left="3600" w:hanging="3240"/>
      </w:pPr>
      <w:rPr>
        <w:rFonts w:hint="default"/>
      </w:rPr>
    </w:lvl>
  </w:abstractNum>
  <w:num w:numId="1" w16cid:durableId="547228648">
    <w:abstractNumId w:val="38"/>
  </w:num>
  <w:num w:numId="2" w16cid:durableId="1947343032">
    <w:abstractNumId w:val="39"/>
  </w:num>
  <w:num w:numId="3" w16cid:durableId="784541316">
    <w:abstractNumId w:val="32"/>
  </w:num>
  <w:num w:numId="4" w16cid:durableId="169688754">
    <w:abstractNumId w:val="29"/>
  </w:num>
  <w:num w:numId="5" w16cid:durableId="1473643864">
    <w:abstractNumId w:val="28"/>
  </w:num>
  <w:num w:numId="6" w16cid:durableId="483860183">
    <w:abstractNumId w:val="22"/>
  </w:num>
  <w:num w:numId="7" w16cid:durableId="5180324">
    <w:abstractNumId w:val="26"/>
  </w:num>
  <w:num w:numId="8" w16cid:durableId="1092505504">
    <w:abstractNumId w:val="0"/>
  </w:num>
  <w:num w:numId="9" w16cid:durableId="444007704">
    <w:abstractNumId w:val="6"/>
  </w:num>
  <w:num w:numId="10" w16cid:durableId="704674667">
    <w:abstractNumId w:val="3"/>
  </w:num>
  <w:num w:numId="11" w16cid:durableId="1910115699">
    <w:abstractNumId w:val="17"/>
  </w:num>
  <w:num w:numId="12" w16cid:durableId="1229801708">
    <w:abstractNumId w:val="20"/>
  </w:num>
  <w:num w:numId="13" w16cid:durableId="412169689">
    <w:abstractNumId w:val="13"/>
  </w:num>
  <w:num w:numId="14" w16cid:durableId="778910071">
    <w:abstractNumId w:val="38"/>
  </w:num>
  <w:num w:numId="15" w16cid:durableId="383678620">
    <w:abstractNumId w:val="38"/>
  </w:num>
  <w:num w:numId="16" w16cid:durableId="722023304">
    <w:abstractNumId w:val="37"/>
  </w:num>
  <w:num w:numId="17" w16cid:durableId="1398430100">
    <w:abstractNumId w:val="12"/>
  </w:num>
  <w:num w:numId="18" w16cid:durableId="1078215257">
    <w:abstractNumId w:val="5"/>
  </w:num>
  <w:num w:numId="19" w16cid:durableId="689450117">
    <w:abstractNumId w:val="7"/>
  </w:num>
  <w:num w:numId="20" w16cid:durableId="1981644232">
    <w:abstractNumId w:val="16"/>
  </w:num>
  <w:num w:numId="21" w16cid:durableId="280112071">
    <w:abstractNumId w:val="23"/>
  </w:num>
  <w:num w:numId="22" w16cid:durableId="363411733">
    <w:abstractNumId w:val="1"/>
  </w:num>
  <w:num w:numId="23" w16cid:durableId="2104177875">
    <w:abstractNumId w:val="38"/>
  </w:num>
  <w:num w:numId="24" w16cid:durableId="1455098303">
    <w:abstractNumId w:val="4"/>
  </w:num>
  <w:num w:numId="25" w16cid:durableId="1720779675">
    <w:abstractNumId w:val="40"/>
  </w:num>
  <w:num w:numId="26" w16cid:durableId="1905214699">
    <w:abstractNumId w:val="21"/>
  </w:num>
  <w:num w:numId="27" w16cid:durableId="1874537684">
    <w:abstractNumId w:val="38"/>
  </w:num>
  <w:num w:numId="28" w16cid:durableId="1844971171">
    <w:abstractNumId w:val="38"/>
  </w:num>
  <w:num w:numId="29" w16cid:durableId="1456101130">
    <w:abstractNumId w:val="38"/>
  </w:num>
  <w:num w:numId="30" w16cid:durableId="1534226836">
    <w:abstractNumId w:val="41"/>
  </w:num>
  <w:num w:numId="31" w16cid:durableId="211045879">
    <w:abstractNumId w:val="38"/>
  </w:num>
  <w:num w:numId="32" w16cid:durableId="1195464755">
    <w:abstractNumId w:val="38"/>
  </w:num>
  <w:num w:numId="33" w16cid:durableId="1844662629">
    <w:abstractNumId w:val="19"/>
  </w:num>
  <w:num w:numId="34" w16cid:durableId="817069161">
    <w:abstractNumId w:val="10"/>
  </w:num>
  <w:num w:numId="35" w16cid:durableId="380982902">
    <w:abstractNumId w:val="15"/>
  </w:num>
  <w:num w:numId="36" w16cid:durableId="5332628">
    <w:abstractNumId w:val="9"/>
  </w:num>
  <w:num w:numId="37" w16cid:durableId="1986277597">
    <w:abstractNumId w:val="38"/>
  </w:num>
  <w:num w:numId="38" w16cid:durableId="2111773229">
    <w:abstractNumId w:val="27"/>
  </w:num>
  <w:num w:numId="39" w16cid:durableId="315501895">
    <w:abstractNumId w:val="31"/>
  </w:num>
  <w:num w:numId="40" w16cid:durableId="1689091632">
    <w:abstractNumId w:val="36"/>
  </w:num>
  <w:num w:numId="41" w16cid:durableId="1751273620">
    <w:abstractNumId w:val="14"/>
  </w:num>
  <w:num w:numId="42" w16cid:durableId="1296790736">
    <w:abstractNumId w:val="38"/>
  </w:num>
  <w:num w:numId="43" w16cid:durableId="516240713">
    <w:abstractNumId w:val="30"/>
  </w:num>
  <w:num w:numId="44" w16cid:durableId="1273897956">
    <w:abstractNumId w:val="11"/>
  </w:num>
  <w:num w:numId="45" w16cid:durableId="1626346769">
    <w:abstractNumId w:val="25"/>
  </w:num>
  <w:num w:numId="46" w16cid:durableId="750156259">
    <w:abstractNumId w:val="2"/>
  </w:num>
  <w:num w:numId="47" w16cid:durableId="1517840196">
    <w:abstractNumId w:val="35"/>
  </w:num>
  <w:num w:numId="48" w16cid:durableId="1529219040">
    <w:abstractNumId w:val="24"/>
  </w:num>
  <w:num w:numId="49" w16cid:durableId="402263146">
    <w:abstractNumId w:val="34"/>
  </w:num>
  <w:num w:numId="50" w16cid:durableId="241330160">
    <w:abstractNumId w:val="18"/>
  </w:num>
  <w:num w:numId="51" w16cid:durableId="1466316610">
    <w:abstractNumId w:val="8"/>
  </w:num>
  <w:num w:numId="52" w16cid:durableId="54351880">
    <w:abstractNumId w:val="33"/>
  </w:num>
  <w:num w:numId="53" w16cid:durableId="136971738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F4F"/>
    <w:rsid w:val="00001391"/>
    <w:rsid w:val="00002FC4"/>
    <w:rsid w:val="0001078E"/>
    <w:rsid w:val="00020709"/>
    <w:rsid w:val="000235D0"/>
    <w:rsid w:val="00024B1F"/>
    <w:rsid w:val="000260DA"/>
    <w:rsid w:val="0003621E"/>
    <w:rsid w:val="00053969"/>
    <w:rsid w:val="00057A98"/>
    <w:rsid w:val="000610EF"/>
    <w:rsid w:val="00065F73"/>
    <w:rsid w:val="000759EF"/>
    <w:rsid w:val="00080FA2"/>
    <w:rsid w:val="000819CF"/>
    <w:rsid w:val="00090220"/>
    <w:rsid w:val="00091784"/>
    <w:rsid w:val="0009247C"/>
    <w:rsid w:val="000949E3"/>
    <w:rsid w:val="00095D79"/>
    <w:rsid w:val="000A76D7"/>
    <w:rsid w:val="000B2B44"/>
    <w:rsid w:val="000B5731"/>
    <w:rsid w:val="000D2C5C"/>
    <w:rsid w:val="000D314A"/>
    <w:rsid w:val="000E79CB"/>
    <w:rsid w:val="000F13BD"/>
    <w:rsid w:val="000F6EDC"/>
    <w:rsid w:val="00100A9E"/>
    <w:rsid w:val="00103583"/>
    <w:rsid w:val="0010522C"/>
    <w:rsid w:val="00110B18"/>
    <w:rsid w:val="00116955"/>
    <w:rsid w:val="00116D6E"/>
    <w:rsid w:val="0012046A"/>
    <w:rsid w:val="001218E4"/>
    <w:rsid w:val="001228A1"/>
    <w:rsid w:val="00122DF6"/>
    <w:rsid w:val="00123D96"/>
    <w:rsid w:val="00137481"/>
    <w:rsid w:val="00137903"/>
    <w:rsid w:val="00145AA7"/>
    <w:rsid w:val="00152523"/>
    <w:rsid w:val="0015527B"/>
    <w:rsid w:val="00160E57"/>
    <w:rsid w:val="0016237A"/>
    <w:rsid w:val="0016712A"/>
    <w:rsid w:val="00182F3A"/>
    <w:rsid w:val="00185CB8"/>
    <w:rsid w:val="001925D3"/>
    <w:rsid w:val="00195A3C"/>
    <w:rsid w:val="00195CD7"/>
    <w:rsid w:val="00197BDA"/>
    <w:rsid w:val="001A75B3"/>
    <w:rsid w:val="001B4409"/>
    <w:rsid w:val="001B54A7"/>
    <w:rsid w:val="001D1D62"/>
    <w:rsid w:val="00202644"/>
    <w:rsid w:val="00205465"/>
    <w:rsid w:val="00213808"/>
    <w:rsid w:val="00216939"/>
    <w:rsid w:val="002215A5"/>
    <w:rsid w:val="00222620"/>
    <w:rsid w:val="00227D28"/>
    <w:rsid w:val="00236DE3"/>
    <w:rsid w:val="00245AF7"/>
    <w:rsid w:val="002573FE"/>
    <w:rsid w:val="00260F94"/>
    <w:rsid w:val="002648D9"/>
    <w:rsid w:val="00267B80"/>
    <w:rsid w:val="00271777"/>
    <w:rsid w:val="00271E52"/>
    <w:rsid w:val="002908A3"/>
    <w:rsid w:val="00290933"/>
    <w:rsid w:val="0029103C"/>
    <w:rsid w:val="0029231D"/>
    <w:rsid w:val="002949C1"/>
    <w:rsid w:val="00296022"/>
    <w:rsid w:val="00296E9E"/>
    <w:rsid w:val="002A0C32"/>
    <w:rsid w:val="002A29B8"/>
    <w:rsid w:val="002A36DC"/>
    <w:rsid w:val="002A6E9C"/>
    <w:rsid w:val="002B2F4F"/>
    <w:rsid w:val="002B3829"/>
    <w:rsid w:val="002B4428"/>
    <w:rsid w:val="002B51AB"/>
    <w:rsid w:val="002C3700"/>
    <w:rsid w:val="002C7863"/>
    <w:rsid w:val="002D5CC8"/>
    <w:rsid w:val="002D70E5"/>
    <w:rsid w:val="002E5726"/>
    <w:rsid w:val="002E5FD7"/>
    <w:rsid w:val="002F594A"/>
    <w:rsid w:val="002F7DE3"/>
    <w:rsid w:val="00316C16"/>
    <w:rsid w:val="00327397"/>
    <w:rsid w:val="00327F38"/>
    <w:rsid w:val="003306AE"/>
    <w:rsid w:val="00337381"/>
    <w:rsid w:val="00341BA1"/>
    <w:rsid w:val="00351E5E"/>
    <w:rsid w:val="00361246"/>
    <w:rsid w:val="00363995"/>
    <w:rsid w:val="00371BEA"/>
    <w:rsid w:val="00373070"/>
    <w:rsid w:val="00374C6C"/>
    <w:rsid w:val="00374F46"/>
    <w:rsid w:val="00375006"/>
    <w:rsid w:val="0038066A"/>
    <w:rsid w:val="00386B2F"/>
    <w:rsid w:val="00390DE0"/>
    <w:rsid w:val="003A12B4"/>
    <w:rsid w:val="003A1893"/>
    <w:rsid w:val="003B0194"/>
    <w:rsid w:val="003B13F2"/>
    <w:rsid w:val="003B224E"/>
    <w:rsid w:val="003C046C"/>
    <w:rsid w:val="003C7445"/>
    <w:rsid w:val="003E3907"/>
    <w:rsid w:val="003E6173"/>
    <w:rsid w:val="003F195F"/>
    <w:rsid w:val="003F2114"/>
    <w:rsid w:val="003F7209"/>
    <w:rsid w:val="00400EEF"/>
    <w:rsid w:val="004016D4"/>
    <w:rsid w:val="00413909"/>
    <w:rsid w:val="00413BB8"/>
    <w:rsid w:val="004305C5"/>
    <w:rsid w:val="004358FA"/>
    <w:rsid w:val="00442D48"/>
    <w:rsid w:val="004471CF"/>
    <w:rsid w:val="00454F99"/>
    <w:rsid w:val="004564D0"/>
    <w:rsid w:val="00460701"/>
    <w:rsid w:val="00461A08"/>
    <w:rsid w:val="004654B5"/>
    <w:rsid w:val="0047241B"/>
    <w:rsid w:val="004849F8"/>
    <w:rsid w:val="00497D68"/>
    <w:rsid w:val="004A2634"/>
    <w:rsid w:val="004A5962"/>
    <w:rsid w:val="004B055B"/>
    <w:rsid w:val="004B1DD9"/>
    <w:rsid w:val="004B24BA"/>
    <w:rsid w:val="004C3E0D"/>
    <w:rsid w:val="004E0258"/>
    <w:rsid w:val="004F69F4"/>
    <w:rsid w:val="004F77C2"/>
    <w:rsid w:val="00501AB6"/>
    <w:rsid w:val="0050539B"/>
    <w:rsid w:val="00506A6E"/>
    <w:rsid w:val="0051121C"/>
    <w:rsid w:val="005130B2"/>
    <w:rsid w:val="00514E18"/>
    <w:rsid w:val="00516F27"/>
    <w:rsid w:val="005217BB"/>
    <w:rsid w:val="005305E1"/>
    <w:rsid w:val="0053720D"/>
    <w:rsid w:val="00547258"/>
    <w:rsid w:val="00554A80"/>
    <w:rsid w:val="00556591"/>
    <w:rsid w:val="00561A69"/>
    <w:rsid w:val="00565BBD"/>
    <w:rsid w:val="00572A56"/>
    <w:rsid w:val="005820BA"/>
    <w:rsid w:val="00582D5C"/>
    <w:rsid w:val="00591B93"/>
    <w:rsid w:val="00591C39"/>
    <w:rsid w:val="0059247C"/>
    <w:rsid w:val="00597E81"/>
    <w:rsid w:val="005C2861"/>
    <w:rsid w:val="005D515D"/>
    <w:rsid w:val="005F5774"/>
    <w:rsid w:val="005F5D42"/>
    <w:rsid w:val="00606077"/>
    <w:rsid w:val="0061184B"/>
    <w:rsid w:val="00612E85"/>
    <w:rsid w:val="00615815"/>
    <w:rsid w:val="00615AC5"/>
    <w:rsid w:val="00624C94"/>
    <w:rsid w:val="006353D6"/>
    <w:rsid w:val="00635BF6"/>
    <w:rsid w:val="00637543"/>
    <w:rsid w:val="006517C9"/>
    <w:rsid w:val="006528D6"/>
    <w:rsid w:val="0065455C"/>
    <w:rsid w:val="00662F36"/>
    <w:rsid w:val="00666BC7"/>
    <w:rsid w:val="00672197"/>
    <w:rsid w:val="0067397C"/>
    <w:rsid w:val="00677445"/>
    <w:rsid w:val="00680024"/>
    <w:rsid w:val="006864C5"/>
    <w:rsid w:val="006A1711"/>
    <w:rsid w:val="006A30E9"/>
    <w:rsid w:val="006A41B5"/>
    <w:rsid w:val="006B6DC3"/>
    <w:rsid w:val="006C6430"/>
    <w:rsid w:val="006D6ACC"/>
    <w:rsid w:val="006E135C"/>
    <w:rsid w:val="006E524D"/>
    <w:rsid w:val="006E5CD2"/>
    <w:rsid w:val="006E7559"/>
    <w:rsid w:val="006E7C90"/>
    <w:rsid w:val="006F7E74"/>
    <w:rsid w:val="00707ABB"/>
    <w:rsid w:val="00712DDA"/>
    <w:rsid w:val="00722777"/>
    <w:rsid w:val="00724E2F"/>
    <w:rsid w:val="0073092C"/>
    <w:rsid w:val="00733413"/>
    <w:rsid w:val="00734C32"/>
    <w:rsid w:val="0073644C"/>
    <w:rsid w:val="0074667D"/>
    <w:rsid w:val="00756FCC"/>
    <w:rsid w:val="00765834"/>
    <w:rsid w:val="0077058E"/>
    <w:rsid w:val="007720D8"/>
    <w:rsid w:val="007938D7"/>
    <w:rsid w:val="007950EE"/>
    <w:rsid w:val="007A01EB"/>
    <w:rsid w:val="007A4293"/>
    <w:rsid w:val="007A5516"/>
    <w:rsid w:val="007B2321"/>
    <w:rsid w:val="007B353C"/>
    <w:rsid w:val="007C3E79"/>
    <w:rsid w:val="007C44D1"/>
    <w:rsid w:val="007D24B4"/>
    <w:rsid w:val="007D321F"/>
    <w:rsid w:val="007D5E65"/>
    <w:rsid w:val="007E2056"/>
    <w:rsid w:val="007E5A04"/>
    <w:rsid w:val="007E6D48"/>
    <w:rsid w:val="007E766B"/>
    <w:rsid w:val="007F04DF"/>
    <w:rsid w:val="007F327B"/>
    <w:rsid w:val="007F5D57"/>
    <w:rsid w:val="007F5D83"/>
    <w:rsid w:val="007F61A9"/>
    <w:rsid w:val="00804A0A"/>
    <w:rsid w:val="00821921"/>
    <w:rsid w:val="0082284A"/>
    <w:rsid w:val="00824541"/>
    <w:rsid w:val="00827E8D"/>
    <w:rsid w:val="008363D9"/>
    <w:rsid w:val="00837159"/>
    <w:rsid w:val="00842AEE"/>
    <w:rsid w:val="00844E18"/>
    <w:rsid w:val="0085414F"/>
    <w:rsid w:val="00856A55"/>
    <w:rsid w:val="00861B1E"/>
    <w:rsid w:val="008651F4"/>
    <w:rsid w:val="00880EE7"/>
    <w:rsid w:val="00881772"/>
    <w:rsid w:val="00881AEC"/>
    <w:rsid w:val="0088595F"/>
    <w:rsid w:val="0089085E"/>
    <w:rsid w:val="00891A52"/>
    <w:rsid w:val="00892D49"/>
    <w:rsid w:val="008A4989"/>
    <w:rsid w:val="008B204A"/>
    <w:rsid w:val="008C2D9D"/>
    <w:rsid w:val="008C36D0"/>
    <w:rsid w:val="008C4F6B"/>
    <w:rsid w:val="008C6233"/>
    <w:rsid w:val="008D043B"/>
    <w:rsid w:val="008D18D4"/>
    <w:rsid w:val="008D1D66"/>
    <w:rsid w:val="008D3216"/>
    <w:rsid w:val="008D5D04"/>
    <w:rsid w:val="008D6130"/>
    <w:rsid w:val="008D7CA0"/>
    <w:rsid w:val="008E0997"/>
    <w:rsid w:val="008E5F1D"/>
    <w:rsid w:val="009004C3"/>
    <w:rsid w:val="00901316"/>
    <w:rsid w:val="0090457E"/>
    <w:rsid w:val="00907B83"/>
    <w:rsid w:val="009109CC"/>
    <w:rsid w:val="0091263B"/>
    <w:rsid w:val="00931782"/>
    <w:rsid w:val="00931E8B"/>
    <w:rsid w:val="00932204"/>
    <w:rsid w:val="00936AC2"/>
    <w:rsid w:val="00936C29"/>
    <w:rsid w:val="00940BAC"/>
    <w:rsid w:val="00943EE9"/>
    <w:rsid w:val="00945131"/>
    <w:rsid w:val="009512ED"/>
    <w:rsid w:val="00955BDB"/>
    <w:rsid w:val="00957297"/>
    <w:rsid w:val="00960389"/>
    <w:rsid w:val="009700BE"/>
    <w:rsid w:val="00970BA7"/>
    <w:rsid w:val="00974A6A"/>
    <w:rsid w:val="00980947"/>
    <w:rsid w:val="00985D54"/>
    <w:rsid w:val="00986A04"/>
    <w:rsid w:val="00987A63"/>
    <w:rsid w:val="00992E00"/>
    <w:rsid w:val="009931F0"/>
    <w:rsid w:val="00996495"/>
    <w:rsid w:val="009A13C6"/>
    <w:rsid w:val="009A549A"/>
    <w:rsid w:val="009B0638"/>
    <w:rsid w:val="009B074A"/>
    <w:rsid w:val="009B42B8"/>
    <w:rsid w:val="009C08E0"/>
    <w:rsid w:val="009C4DCB"/>
    <w:rsid w:val="009C7D1E"/>
    <w:rsid w:val="009D5DDB"/>
    <w:rsid w:val="009D65BC"/>
    <w:rsid w:val="009D7B99"/>
    <w:rsid w:val="009F22D2"/>
    <w:rsid w:val="00A10994"/>
    <w:rsid w:val="00A11C5C"/>
    <w:rsid w:val="00A12C5E"/>
    <w:rsid w:val="00A12E35"/>
    <w:rsid w:val="00A23272"/>
    <w:rsid w:val="00A30109"/>
    <w:rsid w:val="00A40C28"/>
    <w:rsid w:val="00A43922"/>
    <w:rsid w:val="00A50F61"/>
    <w:rsid w:val="00A52989"/>
    <w:rsid w:val="00A560F2"/>
    <w:rsid w:val="00A63422"/>
    <w:rsid w:val="00A634B8"/>
    <w:rsid w:val="00A76A4B"/>
    <w:rsid w:val="00A862CA"/>
    <w:rsid w:val="00A92605"/>
    <w:rsid w:val="00AA1CFC"/>
    <w:rsid w:val="00AA3D61"/>
    <w:rsid w:val="00AB0DFA"/>
    <w:rsid w:val="00AB12CB"/>
    <w:rsid w:val="00AB293D"/>
    <w:rsid w:val="00AB45D6"/>
    <w:rsid w:val="00AB4B95"/>
    <w:rsid w:val="00AB4FC5"/>
    <w:rsid w:val="00AC0EC7"/>
    <w:rsid w:val="00AD5FA7"/>
    <w:rsid w:val="00AD6634"/>
    <w:rsid w:val="00AF01B7"/>
    <w:rsid w:val="00AF5991"/>
    <w:rsid w:val="00B11942"/>
    <w:rsid w:val="00B15EE6"/>
    <w:rsid w:val="00B21025"/>
    <w:rsid w:val="00B21686"/>
    <w:rsid w:val="00B23E45"/>
    <w:rsid w:val="00B25441"/>
    <w:rsid w:val="00B33942"/>
    <w:rsid w:val="00B33ED8"/>
    <w:rsid w:val="00B349EE"/>
    <w:rsid w:val="00B41A31"/>
    <w:rsid w:val="00B47A7F"/>
    <w:rsid w:val="00B54835"/>
    <w:rsid w:val="00B55C6D"/>
    <w:rsid w:val="00B61275"/>
    <w:rsid w:val="00B62A85"/>
    <w:rsid w:val="00B72905"/>
    <w:rsid w:val="00B7301F"/>
    <w:rsid w:val="00B732BD"/>
    <w:rsid w:val="00B746F4"/>
    <w:rsid w:val="00B8215A"/>
    <w:rsid w:val="00B83784"/>
    <w:rsid w:val="00B841EC"/>
    <w:rsid w:val="00B920CE"/>
    <w:rsid w:val="00B94AA9"/>
    <w:rsid w:val="00B95083"/>
    <w:rsid w:val="00BA21C5"/>
    <w:rsid w:val="00BB24A4"/>
    <w:rsid w:val="00BB3E13"/>
    <w:rsid w:val="00BB518F"/>
    <w:rsid w:val="00BB6BE2"/>
    <w:rsid w:val="00BB7567"/>
    <w:rsid w:val="00BC1E6C"/>
    <w:rsid w:val="00BC3FD6"/>
    <w:rsid w:val="00BD142A"/>
    <w:rsid w:val="00BD71B8"/>
    <w:rsid w:val="00BE580B"/>
    <w:rsid w:val="00BF3DC8"/>
    <w:rsid w:val="00BF73A6"/>
    <w:rsid w:val="00C03117"/>
    <w:rsid w:val="00C03162"/>
    <w:rsid w:val="00C1695A"/>
    <w:rsid w:val="00C203EB"/>
    <w:rsid w:val="00C222EB"/>
    <w:rsid w:val="00C2761F"/>
    <w:rsid w:val="00C33284"/>
    <w:rsid w:val="00C342A4"/>
    <w:rsid w:val="00C41FE1"/>
    <w:rsid w:val="00C433EA"/>
    <w:rsid w:val="00C440C3"/>
    <w:rsid w:val="00C46A0F"/>
    <w:rsid w:val="00C474A5"/>
    <w:rsid w:val="00C557AE"/>
    <w:rsid w:val="00C55AC0"/>
    <w:rsid w:val="00C56A3B"/>
    <w:rsid w:val="00C63747"/>
    <w:rsid w:val="00C819F4"/>
    <w:rsid w:val="00C82040"/>
    <w:rsid w:val="00C82849"/>
    <w:rsid w:val="00C8776C"/>
    <w:rsid w:val="00C9081C"/>
    <w:rsid w:val="00CA13D9"/>
    <w:rsid w:val="00CA1955"/>
    <w:rsid w:val="00CA405D"/>
    <w:rsid w:val="00CD5C72"/>
    <w:rsid w:val="00CD69C5"/>
    <w:rsid w:val="00CD6E67"/>
    <w:rsid w:val="00CE3864"/>
    <w:rsid w:val="00CE40CC"/>
    <w:rsid w:val="00CF2BBC"/>
    <w:rsid w:val="00D007D0"/>
    <w:rsid w:val="00D06EBF"/>
    <w:rsid w:val="00D0790A"/>
    <w:rsid w:val="00D15F19"/>
    <w:rsid w:val="00D2780F"/>
    <w:rsid w:val="00D35A83"/>
    <w:rsid w:val="00D44750"/>
    <w:rsid w:val="00D56067"/>
    <w:rsid w:val="00D67E32"/>
    <w:rsid w:val="00D73181"/>
    <w:rsid w:val="00D82C63"/>
    <w:rsid w:val="00D85FD8"/>
    <w:rsid w:val="00D865CF"/>
    <w:rsid w:val="00D9401D"/>
    <w:rsid w:val="00DA2A2E"/>
    <w:rsid w:val="00DA5AAF"/>
    <w:rsid w:val="00DB43BF"/>
    <w:rsid w:val="00DB5D53"/>
    <w:rsid w:val="00DB673E"/>
    <w:rsid w:val="00DC077A"/>
    <w:rsid w:val="00DC13D1"/>
    <w:rsid w:val="00DD00D7"/>
    <w:rsid w:val="00DD1034"/>
    <w:rsid w:val="00DD3CBA"/>
    <w:rsid w:val="00DE2A91"/>
    <w:rsid w:val="00DF244F"/>
    <w:rsid w:val="00DF693C"/>
    <w:rsid w:val="00E023C3"/>
    <w:rsid w:val="00E02519"/>
    <w:rsid w:val="00E0329E"/>
    <w:rsid w:val="00E048AB"/>
    <w:rsid w:val="00E06404"/>
    <w:rsid w:val="00E069EC"/>
    <w:rsid w:val="00E07670"/>
    <w:rsid w:val="00E1046A"/>
    <w:rsid w:val="00E125CE"/>
    <w:rsid w:val="00E1490C"/>
    <w:rsid w:val="00E15AC8"/>
    <w:rsid w:val="00E21E26"/>
    <w:rsid w:val="00E2230D"/>
    <w:rsid w:val="00E24E8A"/>
    <w:rsid w:val="00E262B0"/>
    <w:rsid w:val="00E40B86"/>
    <w:rsid w:val="00E428AB"/>
    <w:rsid w:val="00E45069"/>
    <w:rsid w:val="00E46659"/>
    <w:rsid w:val="00E555B7"/>
    <w:rsid w:val="00E559A0"/>
    <w:rsid w:val="00E575F3"/>
    <w:rsid w:val="00E61E74"/>
    <w:rsid w:val="00E6330F"/>
    <w:rsid w:val="00E63D38"/>
    <w:rsid w:val="00E6683E"/>
    <w:rsid w:val="00E674B4"/>
    <w:rsid w:val="00E72682"/>
    <w:rsid w:val="00E81474"/>
    <w:rsid w:val="00E83218"/>
    <w:rsid w:val="00E866A9"/>
    <w:rsid w:val="00E91727"/>
    <w:rsid w:val="00E93184"/>
    <w:rsid w:val="00EB1361"/>
    <w:rsid w:val="00EB4C6D"/>
    <w:rsid w:val="00EB5D39"/>
    <w:rsid w:val="00EC3997"/>
    <w:rsid w:val="00EC6242"/>
    <w:rsid w:val="00EC749E"/>
    <w:rsid w:val="00ED1640"/>
    <w:rsid w:val="00ED6384"/>
    <w:rsid w:val="00ED6F70"/>
    <w:rsid w:val="00EF04C6"/>
    <w:rsid w:val="00EF097D"/>
    <w:rsid w:val="00EF1D0B"/>
    <w:rsid w:val="00EF344E"/>
    <w:rsid w:val="00F10790"/>
    <w:rsid w:val="00F17CCA"/>
    <w:rsid w:val="00F20DBA"/>
    <w:rsid w:val="00F24D22"/>
    <w:rsid w:val="00F25B94"/>
    <w:rsid w:val="00F2676A"/>
    <w:rsid w:val="00F31764"/>
    <w:rsid w:val="00F31ABE"/>
    <w:rsid w:val="00F33B09"/>
    <w:rsid w:val="00F34491"/>
    <w:rsid w:val="00F40738"/>
    <w:rsid w:val="00F43AE3"/>
    <w:rsid w:val="00F53E07"/>
    <w:rsid w:val="00F6120A"/>
    <w:rsid w:val="00F61F69"/>
    <w:rsid w:val="00F62569"/>
    <w:rsid w:val="00F64A79"/>
    <w:rsid w:val="00F662C9"/>
    <w:rsid w:val="00F706F1"/>
    <w:rsid w:val="00F85D01"/>
    <w:rsid w:val="00F91A95"/>
    <w:rsid w:val="00F92E30"/>
    <w:rsid w:val="00FB623B"/>
    <w:rsid w:val="00FB6E4A"/>
    <w:rsid w:val="00FC526B"/>
    <w:rsid w:val="00FC5C3A"/>
    <w:rsid w:val="00FC6D6A"/>
    <w:rsid w:val="00FC78D7"/>
    <w:rsid w:val="00FD43F1"/>
    <w:rsid w:val="00FE0544"/>
    <w:rsid w:val="014EF1AA"/>
    <w:rsid w:val="0C43B27D"/>
    <w:rsid w:val="15CFBE15"/>
    <w:rsid w:val="15F8D231"/>
    <w:rsid w:val="1A4C6961"/>
    <w:rsid w:val="1A9A5443"/>
    <w:rsid w:val="1DC218B5"/>
    <w:rsid w:val="1F77D280"/>
    <w:rsid w:val="20908F5D"/>
    <w:rsid w:val="22DEFFB1"/>
    <w:rsid w:val="22FE4CF8"/>
    <w:rsid w:val="23D9092E"/>
    <w:rsid w:val="245A0FB3"/>
    <w:rsid w:val="247F67E7"/>
    <w:rsid w:val="26956FF4"/>
    <w:rsid w:val="2863ADDD"/>
    <w:rsid w:val="2E325DFA"/>
    <w:rsid w:val="385A4F92"/>
    <w:rsid w:val="39E8358E"/>
    <w:rsid w:val="4441971E"/>
    <w:rsid w:val="4BE423BE"/>
    <w:rsid w:val="4EB44212"/>
    <w:rsid w:val="534BC06A"/>
    <w:rsid w:val="556D86C7"/>
    <w:rsid w:val="5586ADFD"/>
    <w:rsid w:val="56346BC5"/>
    <w:rsid w:val="5BA1BEC9"/>
    <w:rsid w:val="5BB46963"/>
    <w:rsid w:val="5C4C5A31"/>
    <w:rsid w:val="5DC0B84A"/>
    <w:rsid w:val="5EF5D87B"/>
    <w:rsid w:val="601FB20C"/>
    <w:rsid w:val="609315ED"/>
    <w:rsid w:val="6175A701"/>
    <w:rsid w:val="646EBA87"/>
    <w:rsid w:val="6553261C"/>
    <w:rsid w:val="68ACF7CB"/>
    <w:rsid w:val="68EF3341"/>
    <w:rsid w:val="6A011115"/>
    <w:rsid w:val="71EE4446"/>
    <w:rsid w:val="72D2EE6A"/>
    <w:rsid w:val="796D117F"/>
    <w:rsid w:val="7B122E89"/>
    <w:rsid w:val="7F36699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33772"/>
  <w15:chartTrackingRefBased/>
  <w15:docId w15:val="{BD2A245F-380E-47C8-9224-4F38FAE5D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9EE"/>
    <w:pPr>
      <w:spacing w:line="360" w:lineRule="auto"/>
      <w:jc w:val="both"/>
    </w:pPr>
    <w:rPr>
      <w:rFonts w:ascii="Verdana" w:hAnsi="Verdana"/>
      <w:sz w:val="22"/>
    </w:rPr>
  </w:style>
  <w:style w:type="paragraph" w:styleId="Ttulo1">
    <w:name w:val="heading 1"/>
    <w:basedOn w:val="Normal"/>
    <w:next w:val="Normal"/>
    <w:link w:val="Ttulo1Car"/>
    <w:uiPriority w:val="9"/>
    <w:qFormat/>
    <w:rsid w:val="00002FC4"/>
    <w:pPr>
      <w:keepNext/>
      <w:keepLines/>
      <w:numPr>
        <w:numId w:val="1"/>
      </w:numPr>
      <w:spacing w:before="720" w:after="720"/>
      <w:jc w:val="center"/>
      <w:outlineLvl w:val="0"/>
    </w:pPr>
    <w:rPr>
      <w:rFonts w:eastAsiaTheme="majorEastAsia" w:cstheme="majorBidi"/>
      <w:b/>
      <w:color w:val="D23B78"/>
      <w:sz w:val="28"/>
      <w:szCs w:val="40"/>
    </w:rPr>
  </w:style>
  <w:style w:type="paragraph" w:styleId="Ttulo2">
    <w:name w:val="heading 2"/>
    <w:basedOn w:val="Normal"/>
    <w:next w:val="Normal"/>
    <w:link w:val="Ttulo2Car"/>
    <w:uiPriority w:val="9"/>
    <w:unhideWhenUsed/>
    <w:qFormat/>
    <w:rsid w:val="003F7209"/>
    <w:pPr>
      <w:keepNext/>
      <w:keepLines/>
      <w:spacing w:before="240" w:after="240"/>
      <w:ind w:left="708"/>
      <w:jc w:val="left"/>
      <w:outlineLvl w:val="1"/>
    </w:pPr>
    <w:rPr>
      <w:rFonts w:eastAsiaTheme="majorEastAsia" w:cstheme="majorBidi"/>
      <w:color w:val="D23B78"/>
      <w:sz w:val="24"/>
      <w:szCs w:val="32"/>
    </w:rPr>
  </w:style>
  <w:style w:type="paragraph" w:styleId="Ttulo3">
    <w:name w:val="heading 3"/>
    <w:basedOn w:val="Normal"/>
    <w:next w:val="Normal"/>
    <w:link w:val="Ttulo3Car"/>
    <w:uiPriority w:val="9"/>
    <w:unhideWhenUsed/>
    <w:qFormat/>
    <w:rsid w:val="00B25441"/>
    <w:pPr>
      <w:keepNext/>
      <w:keepLines/>
      <w:spacing w:before="280" w:after="200"/>
      <w:outlineLvl w:val="2"/>
    </w:pPr>
    <w:rPr>
      <w:rFonts w:eastAsiaTheme="majorEastAsia" w:cstheme="majorBidi"/>
      <w:color w:val="D23B78"/>
      <w:sz w:val="24"/>
      <w:szCs w:val="28"/>
    </w:rPr>
  </w:style>
  <w:style w:type="paragraph" w:styleId="Ttulo4">
    <w:name w:val="heading 4"/>
    <w:basedOn w:val="Normal"/>
    <w:next w:val="Normal"/>
    <w:link w:val="Ttulo4Car"/>
    <w:uiPriority w:val="9"/>
    <w:semiHidden/>
    <w:unhideWhenUsed/>
    <w:qFormat/>
    <w:rsid w:val="002B2F4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B2F4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B2F4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B2F4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B2F4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B2F4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02FC4"/>
    <w:rPr>
      <w:rFonts w:ascii="Verdana" w:eastAsiaTheme="majorEastAsia" w:hAnsi="Verdana" w:cstheme="majorBidi"/>
      <w:b/>
      <w:color w:val="D23B78"/>
      <w:sz w:val="28"/>
      <w:szCs w:val="40"/>
    </w:rPr>
  </w:style>
  <w:style w:type="character" w:customStyle="1" w:styleId="Ttulo2Car">
    <w:name w:val="Título 2 Car"/>
    <w:basedOn w:val="Fuentedeprrafopredeter"/>
    <w:link w:val="Ttulo2"/>
    <w:uiPriority w:val="9"/>
    <w:rsid w:val="003F7209"/>
    <w:rPr>
      <w:rFonts w:ascii="Verdana" w:eastAsiaTheme="majorEastAsia" w:hAnsi="Verdana" w:cstheme="majorBidi"/>
      <w:color w:val="D23B78"/>
      <w:szCs w:val="32"/>
    </w:rPr>
  </w:style>
  <w:style w:type="character" w:customStyle="1" w:styleId="Ttulo3Car">
    <w:name w:val="Título 3 Car"/>
    <w:basedOn w:val="Fuentedeprrafopredeter"/>
    <w:link w:val="Ttulo3"/>
    <w:uiPriority w:val="9"/>
    <w:rsid w:val="00B25441"/>
    <w:rPr>
      <w:rFonts w:ascii="Verdana" w:eastAsiaTheme="majorEastAsia" w:hAnsi="Verdana" w:cstheme="majorBidi"/>
      <w:color w:val="D23B78"/>
      <w:szCs w:val="28"/>
    </w:rPr>
  </w:style>
  <w:style w:type="character" w:customStyle="1" w:styleId="Ttulo4Car">
    <w:name w:val="Título 4 Car"/>
    <w:basedOn w:val="Fuentedeprrafopredeter"/>
    <w:link w:val="Ttulo4"/>
    <w:uiPriority w:val="9"/>
    <w:semiHidden/>
    <w:rsid w:val="002B2F4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B2F4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B2F4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B2F4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B2F4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B2F4F"/>
    <w:rPr>
      <w:rFonts w:eastAsiaTheme="majorEastAsia" w:cstheme="majorBidi"/>
      <w:color w:val="272727" w:themeColor="text1" w:themeTint="D8"/>
    </w:rPr>
  </w:style>
  <w:style w:type="paragraph" w:styleId="Ttulo">
    <w:name w:val="Title"/>
    <w:basedOn w:val="Normal"/>
    <w:next w:val="Normal"/>
    <w:link w:val="TtuloCar"/>
    <w:uiPriority w:val="10"/>
    <w:qFormat/>
    <w:rsid w:val="002B2F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B2F4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B2F4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B2F4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B2F4F"/>
    <w:pPr>
      <w:spacing w:before="160"/>
      <w:jc w:val="center"/>
    </w:pPr>
    <w:rPr>
      <w:i/>
      <w:iCs/>
      <w:color w:val="404040" w:themeColor="text1" w:themeTint="BF"/>
    </w:rPr>
  </w:style>
  <w:style w:type="character" w:customStyle="1" w:styleId="CitaCar">
    <w:name w:val="Cita Car"/>
    <w:basedOn w:val="Fuentedeprrafopredeter"/>
    <w:link w:val="Cita"/>
    <w:uiPriority w:val="29"/>
    <w:rsid w:val="002B2F4F"/>
    <w:rPr>
      <w:i/>
      <w:iCs/>
      <w:color w:val="404040" w:themeColor="text1" w:themeTint="BF"/>
    </w:rPr>
  </w:style>
  <w:style w:type="paragraph" w:styleId="Prrafodelista">
    <w:name w:val="List Paragraph"/>
    <w:basedOn w:val="Normal"/>
    <w:uiPriority w:val="34"/>
    <w:qFormat/>
    <w:rsid w:val="002B2F4F"/>
    <w:pPr>
      <w:ind w:left="720"/>
      <w:contextualSpacing/>
    </w:pPr>
  </w:style>
  <w:style w:type="character" w:styleId="nfasisintenso">
    <w:name w:val="Intense Emphasis"/>
    <w:basedOn w:val="Fuentedeprrafopredeter"/>
    <w:uiPriority w:val="21"/>
    <w:qFormat/>
    <w:rsid w:val="002B2F4F"/>
    <w:rPr>
      <w:i/>
      <w:iCs/>
      <w:color w:val="0F4761" w:themeColor="accent1" w:themeShade="BF"/>
    </w:rPr>
  </w:style>
  <w:style w:type="paragraph" w:styleId="Citadestacada">
    <w:name w:val="Intense Quote"/>
    <w:basedOn w:val="Normal"/>
    <w:next w:val="Normal"/>
    <w:link w:val="CitadestacadaCar"/>
    <w:uiPriority w:val="30"/>
    <w:qFormat/>
    <w:rsid w:val="002B2F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B2F4F"/>
    <w:rPr>
      <w:i/>
      <w:iCs/>
      <w:color w:val="0F4761" w:themeColor="accent1" w:themeShade="BF"/>
    </w:rPr>
  </w:style>
  <w:style w:type="character" w:styleId="Referenciaintensa">
    <w:name w:val="Intense Reference"/>
    <w:basedOn w:val="Fuentedeprrafopredeter"/>
    <w:uiPriority w:val="32"/>
    <w:qFormat/>
    <w:rsid w:val="002B2F4F"/>
    <w:rPr>
      <w:b/>
      <w:bCs/>
      <w:smallCaps/>
      <w:color w:val="0F4761" w:themeColor="accent1" w:themeShade="BF"/>
      <w:spacing w:val="5"/>
    </w:rPr>
  </w:style>
  <w:style w:type="paragraph" w:styleId="Encabezado">
    <w:name w:val="header"/>
    <w:basedOn w:val="Normal"/>
    <w:link w:val="EncabezadoCar"/>
    <w:uiPriority w:val="99"/>
    <w:unhideWhenUsed/>
    <w:rsid w:val="007F5D5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F5D57"/>
    <w:rPr>
      <w:rFonts w:ascii="Verdana" w:hAnsi="Verdana"/>
      <w:sz w:val="22"/>
    </w:rPr>
  </w:style>
  <w:style w:type="paragraph" w:styleId="Piedepgina">
    <w:name w:val="footer"/>
    <w:basedOn w:val="Normal"/>
    <w:link w:val="PiedepginaCar"/>
    <w:uiPriority w:val="99"/>
    <w:unhideWhenUsed/>
    <w:rsid w:val="007F5D5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F5D57"/>
    <w:rPr>
      <w:rFonts w:ascii="Verdana" w:hAnsi="Verdana"/>
      <w:sz w:val="22"/>
    </w:rPr>
  </w:style>
  <w:style w:type="character" w:styleId="Nmerodelnea">
    <w:name w:val="line number"/>
    <w:basedOn w:val="Fuentedeprrafopredeter"/>
    <w:uiPriority w:val="99"/>
    <w:semiHidden/>
    <w:unhideWhenUsed/>
    <w:rsid w:val="00497D68"/>
  </w:style>
  <w:style w:type="paragraph" w:styleId="Descripcin">
    <w:name w:val="caption"/>
    <w:basedOn w:val="Normal"/>
    <w:next w:val="Normal"/>
    <w:link w:val="DescripcinCar"/>
    <w:uiPriority w:val="35"/>
    <w:unhideWhenUsed/>
    <w:qFormat/>
    <w:rsid w:val="00002FC4"/>
    <w:pPr>
      <w:spacing w:after="200" w:line="240" w:lineRule="auto"/>
    </w:pPr>
    <w:rPr>
      <w:i/>
      <w:iCs/>
      <w:color w:val="0E2841" w:themeColor="text2"/>
      <w:sz w:val="18"/>
      <w:szCs w:val="18"/>
    </w:rPr>
  </w:style>
  <w:style w:type="character" w:customStyle="1" w:styleId="DescripcinCar">
    <w:name w:val="Descripción Car"/>
    <w:basedOn w:val="Fuentedeprrafopredeter"/>
    <w:link w:val="Descripcin"/>
    <w:uiPriority w:val="35"/>
    <w:rsid w:val="00002FC4"/>
    <w:rPr>
      <w:rFonts w:ascii="Verdana" w:hAnsi="Verdana"/>
      <w:i/>
      <w:iCs/>
      <w:color w:val="0E2841" w:themeColor="text2"/>
      <w:sz w:val="18"/>
      <w:szCs w:val="18"/>
    </w:rPr>
  </w:style>
  <w:style w:type="paragraph" w:styleId="TtuloTDC">
    <w:name w:val="TOC Heading"/>
    <w:basedOn w:val="Ttulo1"/>
    <w:next w:val="Normal"/>
    <w:uiPriority w:val="39"/>
    <w:unhideWhenUsed/>
    <w:qFormat/>
    <w:rsid w:val="0077058E"/>
    <w:pPr>
      <w:numPr>
        <w:numId w:val="0"/>
      </w:numPr>
      <w:spacing w:before="240" w:after="0" w:line="259" w:lineRule="auto"/>
      <w:jc w:val="left"/>
      <w:outlineLvl w:val="9"/>
    </w:pPr>
    <w:rPr>
      <w:rFonts w:asciiTheme="majorHAnsi" w:hAnsiTheme="majorHAnsi"/>
      <w:b w:val="0"/>
      <w:color w:val="0F4761" w:themeColor="accent1" w:themeShade="BF"/>
      <w:kern w:val="0"/>
      <w:sz w:val="32"/>
      <w:szCs w:val="32"/>
      <w:lang w:eastAsia="es-CO"/>
      <w14:ligatures w14:val="none"/>
    </w:rPr>
  </w:style>
  <w:style w:type="paragraph" w:styleId="TDC1">
    <w:name w:val="toc 1"/>
    <w:basedOn w:val="Normal"/>
    <w:next w:val="Normal"/>
    <w:autoRedefine/>
    <w:uiPriority w:val="39"/>
    <w:unhideWhenUsed/>
    <w:rsid w:val="0077058E"/>
    <w:pPr>
      <w:spacing w:after="100"/>
    </w:pPr>
  </w:style>
  <w:style w:type="paragraph" w:styleId="TDC2">
    <w:name w:val="toc 2"/>
    <w:basedOn w:val="Normal"/>
    <w:next w:val="Normal"/>
    <w:autoRedefine/>
    <w:uiPriority w:val="39"/>
    <w:unhideWhenUsed/>
    <w:rsid w:val="0077058E"/>
    <w:pPr>
      <w:spacing w:after="100"/>
      <w:ind w:left="220"/>
    </w:pPr>
  </w:style>
  <w:style w:type="character" w:styleId="Hipervnculo">
    <w:name w:val="Hyperlink"/>
    <w:basedOn w:val="Fuentedeprrafopredeter"/>
    <w:uiPriority w:val="99"/>
    <w:unhideWhenUsed/>
    <w:rsid w:val="0077058E"/>
    <w:rPr>
      <w:color w:val="467886" w:themeColor="hyperlink"/>
      <w:u w:val="single"/>
    </w:rPr>
  </w:style>
  <w:style w:type="paragraph" w:styleId="Textonotapie">
    <w:name w:val="footnote text"/>
    <w:basedOn w:val="Normal"/>
    <w:link w:val="TextonotapieCar"/>
    <w:uiPriority w:val="99"/>
    <w:semiHidden/>
    <w:unhideWhenUsed/>
    <w:rsid w:val="0054725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47258"/>
    <w:rPr>
      <w:rFonts w:ascii="Verdana" w:hAnsi="Verdana"/>
      <w:sz w:val="20"/>
      <w:szCs w:val="20"/>
    </w:rPr>
  </w:style>
  <w:style w:type="character" w:styleId="Refdenotaalpie">
    <w:name w:val="footnote reference"/>
    <w:basedOn w:val="Fuentedeprrafopredeter"/>
    <w:uiPriority w:val="99"/>
    <w:unhideWhenUsed/>
    <w:rsid w:val="00547258"/>
    <w:rPr>
      <w:vertAlign w:val="superscript"/>
    </w:rPr>
  </w:style>
  <w:style w:type="character" w:styleId="Mencinsinresolver">
    <w:name w:val="Unresolved Mention"/>
    <w:basedOn w:val="Fuentedeprrafopredeter"/>
    <w:uiPriority w:val="99"/>
    <w:semiHidden/>
    <w:unhideWhenUsed/>
    <w:rsid w:val="00AB12CB"/>
    <w:rPr>
      <w:color w:val="605E5C"/>
      <w:shd w:val="clear" w:color="auto" w:fill="E1DFDD"/>
    </w:rPr>
  </w:style>
  <w:style w:type="table" w:styleId="Tablaconcuadrcula1clara-nfasis1">
    <w:name w:val="Grid Table 1 Light Accent 1"/>
    <w:basedOn w:val="Tablanormal"/>
    <w:uiPriority w:val="46"/>
    <w:rsid w:val="004A2634"/>
    <w:pPr>
      <w:spacing w:after="0" w:line="240" w:lineRule="auto"/>
    </w:pPr>
    <w:rPr>
      <w:kern w:val="0"/>
      <w:lang w:val="es-ES"/>
    </w:r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paragraph" w:styleId="TDC3">
    <w:name w:val="toc 3"/>
    <w:basedOn w:val="Normal"/>
    <w:next w:val="Normal"/>
    <w:autoRedefine/>
    <w:uiPriority w:val="39"/>
    <w:unhideWhenUsed/>
    <w:rsid w:val="00E0329E"/>
    <w:pPr>
      <w:spacing w:after="100"/>
      <w:ind w:left="440"/>
    </w:pPr>
  </w:style>
  <w:style w:type="table" w:styleId="Tablaconcuadrcula">
    <w:name w:val="Table Grid"/>
    <w:basedOn w:val="Tablanormal"/>
    <w:uiPriority w:val="59"/>
    <w:rsid w:val="006060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680024"/>
    <w:pPr>
      <w:spacing w:after="0" w:line="240" w:lineRule="auto"/>
    </w:pPr>
    <w:rPr>
      <w:kern w:val="0"/>
      <w:lang w:val="es-ES_trad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59"/>
    <w:rsid w:val="00B61275"/>
    <w:pPr>
      <w:spacing w:after="0" w:line="240" w:lineRule="auto"/>
    </w:pPr>
    <w:rPr>
      <w:rFonts w:ascii="Liberation Serif" w:eastAsia="Droid Sans" w:hAnsi="Liberation Serif" w:cs="Lohit Hindi"/>
      <w:kern w:val="0"/>
      <w:sz w:val="20"/>
      <w:szCs w:val="20"/>
      <w:lang w:val="es-E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adeilustraciones">
    <w:name w:val="table of figures"/>
    <w:basedOn w:val="Normal"/>
    <w:next w:val="Normal"/>
    <w:uiPriority w:val="99"/>
    <w:unhideWhenUsed/>
    <w:rsid w:val="00722777"/>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inigualdadyequidad.gov.c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D9E3EF493C7E2449C4FC41B7171B4D8" ma:contentTypeVersion="12" ma:contentTypeDescription="Crear nuevo documento." ma:contentTypeScope="" ma:versionID="605b80e17d669908b8eb7a75334ceb25">
  <xsd:schema xmlns:xsd="http://www.w3.org/2001/XMLSchema" xmlns:xs="http://www.w3.org/2001/XMLSchema" xmlns:p="http://schemas.microsoft.com/office/2006/metadata/properties" xmlns:ns2="df2f55d6-af6e-4553-b49e-dc8f1686e992" xmlns:ns3="fedfa7f7-5270-4b24-ab35-28b2426d7f1a" targetNamespace="http://schemas.microsoft.com/office/2006/metadata/properties" ma:root="true" ma:fieldsID="2ca12192c1f0ee9233376f12e1ec6108" ns2:_="" ns3:_="">
    <xsd:import namespace="df2f55d6-af6e-4553-b49e-dc8f1686e992"/>
    <xsd:import namespace="fedfa7f7-5270-4b24-ab35-28b2426d7f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2f55d6-af6e-4553-b49e-dc8f1686e9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7c93782a-cc5e-4a24-9981-bfe21b1ae74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edfa7f7-5270-4b24-ab35-28b2426d7f1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e599bc1-ac92-438e-89e5-763c5455b9f3}" ma:internalName="TaxCatchAll" ma:showField="CatchAllData" ma:web="fedfa7f7-5270-4b24-ab35-28b2426d7f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f2f55d6-af6e-4553-b49e-dc8f1686e992">
      <Terms xmlns="http://schemas.microsoft.com/office/infopath/2007/PartnerControls"/>
    </lcf76f155ced4ddcb4097134ff3c332f>
    <TaxCatchAll xmlns="fedfa7f7-5270-4b24-ab35-28b2426d7f1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67DB27-B639-4ED1-B09A-3C544069A2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2f55d6-af6e-4553-b49e-dc8f1686e992"/>
    <ds:schemaRef ds:uri="fedfa7f7-5270-4b24-ab35-28b2426d7f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ABC2FE-AECA-4446-9413-FD625495C8D5}">
  <ds:schemaRefs>
    <ds:schemaRef ds:uri="http://schemas.openxmlformats.org/officeDocument/2006/bibliography"/>
  </ds:schemaRefs>
</ds:datastoreItem>
</file>

<file path=customXml/itemProps3.xml><?xml version="1.0" encoding="utf-8"?>
<ds:datastoreItem xmlns:ds="http://schemas.openxmlformats.org/officeDocument/2006/customXml" ds:itemID="{9332D633-1523-459A-9B7D-48E6153B1DF2}">
  <ds:schemaRefs>
    <ds:schemaRef ds:uri="http://schemas.microsoft.com/office/2006/metadata/properties"/>
    <ds:schemaRef ds:uri="http://schemas.microsoft.com/office/infopath/2007/PartnerControls"/>
    <ds:schemaRef ds:uri="df2f55d6-af6e-4553-b49e-dc8f1686e992"/>
    <ds:schemaRef ds:uri="fedfa7f7-5270-4b24-ab35-28b2426d7f1a"/>
  </ds:schemaRefs>
</ds:datastoreItem>
</file>

<file path=customXml/itemProps4.xml><?xml version="1.0" encoding="utf-8"?>
<ds:datastoreItem xmlns:ds="http://schemas.openxmlformats.org/officeDocument/2006/customXml" ds:itemID="{3A3DF3AF-0223-440D-B060-A5C2FF603757}">
  <ds:schemaRefs>
    <ds:schemaRef ds:uri="http://schemas.microsoft.com/sharepoint/v3/contenttype/forms"/>
  </ds:schemaRefs>
</ds:datastoreItem>
</file>

<file path=docMetadata/LabelInfo.xml><?xml version="1.0" encoding="utf-8"?>
<clbl:labelList xmlns:clbl="http://schemas.microsoft.com/office/2020/mipLabelMetadata">
  <clbl:label id="{807a0fc8-cb42-40af-a00c-19cfd436a790}" enabled="0" method="" siteId="{807a0fc8-cb42-40af-a00c-19cfd436a790}" removed="1"/>
</clbl:labelList>
</file>

<file path=docProps/app.xml><?xml version="1.0" encoding="utf-8"?>
<Properties xmlns="http://schemas.openxmlformats.org/officeDocument/2006/extended-properties" xmlns:vt="http://schemas.openxmlformats.org/officeDocument/2006/docPropsVTypes">
  <Template>Normal</Template>
  <TotalTime>53</TotalTime>
  <Pages>21</Pages>
  <Words>4336</Words>
  <Characters>26148</Characters>
  <Application>Microsoft Office Word</Application>
  <DocSecurity>0</DocSecurity>
  <Lines>747</Lines>
  <Paragraphs>320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Mauricio Fernando Rey Hoyos</dc:creator>
  <cp:keywords/>
  <dc:description/>
  <cp:lastModifiedBy>Paola Andrea López Jaramillo</cp:lastModifiedBy>
  <cp:revision>12</cp:revision>
  <cp:lastPrinted>2024-11-13T19:50:00Z</cp:lastPrinted>
  <dcterms:created xsi:type="dcterms:W3CDTF">2026-02-02T20:53:00Z</dcterms:created>
  <dcterms:modified xsi:type="dcterms:W3CDTF">2026-02-03T12:49:00Z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0x0101002D9E3EF493C7E2449C4FC41B7171B4D8</vt:lpwstr>
  </property>
  <property fmtid="{D5CDD505-2E9C-101B-9397-08002B2CF9AE}" pid="3" name="MediaServiceImageTags">
    <vt:lpwstr/>
  </property>
</Properties>
</file>